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Pakistan</w:t>
      </w:r>
      <w:r>
        <w:t xml:space="preserve"> </w:t>
      </w:r>
      <w:r>
        <w:t xml:space="preserve">Karachi</w:t>
      </w:r>
    </w:p>
    <w:bookmarkStart w:id="27" w:name="X64fac0f8d39a0f606f9b8461c4e9361a8e395bb"/>
    <w:p>
      <w:pPr>
        <w:pStyle w:val="Heading1"/>
      </w:pPr>
      <w:r>
        <w:t xml:space="preserve">Sales Report: Medical Researcher Performance and Market Strategy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Pharmaceutical Division</w:t>
      </w:r>
      <w:r>
        <w:br/>
      </w:r>
      <w:r>
        <w:rPr>
          <w:bCs/>
          <w:b/>
        </w:rPr>
        <w:t xml:space="preserve">Location:</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comprehensive Sales Report evaluates the performance of our Medical Researcher team within the Karachi market of Pakistan. As the commercial hub of Pakistan's healthcare industry, Karachi represents a critical revenue center accounting for 38% of national pharmaceutical sales. This report details how our Medical Researchers have directly contributed to sales growth through evidence-based clinical insights, regulatory navigation, and stakeholder engagement in the challenging yet highly lucrative Karachi marketplace.</w:t>
      </w:r>
    </w:p>
    <w:bookmarkEnd w:id="20"/>
    <w:bookmarkStart w:id="21" w:name="X213e4434e25b3e61d45254b869174583587280b"/>
    <w:p>
      <w:pPr>
        <w:pStyle w:val="Heading2"/>
      </w:pPr>
      <w:r>
        <w:t xml:space="preserve">II. Market Context: Pakistan Karachi Healthcare Landscape</w:t>
      </w:r>
    </w:p>
    <w:p>
      <w:pPr>
        <w:pStyle w:val="FirstParagraph"/>
      </w:pPr>
      <w:r>
        <w:t xml:space="preserve">Karachi's population exceeds 18 million, creating an unparalleled demand for advanced medical solutions. The city hosts over 65% of Pakistan's tertiary care hospitals and pharmaceutical manufacturing facilities. However, the market remains fragmented with unique challenges: inconsistent regulatory pathways, infrastructure limitations in public healthcare, and intense competition among 200+ local pharmaceutical firms. In this complex environment, our Medical Researcher function has become the strategic engine driving sales differentiation. Unlike traditional sales teams focused solely on volume targets, our Medical Researchers bridge clinical evidence with commercial outcomes – a critical capability in Karachi where physicians demand rigorous data before prescribing new therapies.</w:t>
      </w:r>
    </w:p>
    <w:bookmarkEnd w:id="21"/>
    <w:bookmarkStart w:id="22" w:name="X1fdf5f10440375c54261de34cbab14a05e57e7a"/>
    <w:p>
      <w:pPr>
        <w:pStyle w:val="Heading2"/>
      </w:pPr>
      <w:r>
        <w:t xml:space="preserve">III. Medical Researcher Impact on Sales Performance (Q3 2023)</w:t>
      </w:r>
    </w:p>
    <w:p>
      <w:pPr>
        <w:pStyle w:val="FirstParagraph"/>
      </w:pPr>
      <w:r>
        <w:t xml:space="preserve">The strategic integration of Medical Researchers into our sales ecosystem yielded exceptional results in Pakistan Karachi during Q3 2023:</w:t>
      </w:r>
    </w:p>
    <w:p>
      <w:pPr>
        <w:numPr>
          <w:ilvl w:val="0"/>
          <w:numId w:val="1001"/>
        </w:numPr>
        <w:pStyle w:val="Compact"/>
      </w:pPr>
      <w:r>
        <w:rPr>
          <w:bCs/>
          <w:b/>
        </w:rPr>
        <w:t xml:space="preserve">17% Increase in Premium Product Penetration:</w:t>
      </w:r>
      <w:r>
        <w:t xml:space="preserve"> </w:t>
      </w:r>
      <w:r>
        <w:t xml:space="preserve">Medical Researchers provided real-world evidence from 4 clinical studies conducted across Karachi's top hospitals (Aga Khan, Shaukat Khanum, and Liaquat National), directly enabling 25% higher adoption of our oncology portfolio versus competitor products.</w:t>
      </w:r>
    </w:p>
    <w:p>
      <w:pPr>
        <w:numPr>
          <w:ilvl w:val="0"/>
          <w:numId w:val="1001"/>
        </w:numPr>
        <w:pStyle w:val="Compact"/>
      </w:pPr>
      <w:r>
        <w:rPr>
          <w:bCs/>
          <w:b/>
        </w:rPr>
        <w:t xml:space="preserve">32% Reduction in Sales Cycle Time:</w:t>
      </w:r>
      <w:r>
        <w:t xml:space="preserve"> </w:t>
      </w:r>
      <w:r>
        <w:t xml:space="preserve">By addressing physician concerns proactively through scientific data (not just promotional materials), Medical Researchers shortened the average sales cycle from 8.2 to 5.7 weeks in Karachi's competitive market.</w:t>
      </w:r>
    </w:p>
    <w:p>
      <w:pPr>
        <w:numPr>
          <w:ilvl w:val="0"/>
          <w:numId w:val="1001"/>
        </w:numPr>
        <w:pStyle w:val="Compact"/>
      </w:pPr>
      <w:r>
        <w:rPr>
          <w:bCs/>
          <w:b/>
        </w:rPr>
        <w:t xml:space="preserve">Key Account Acquisition Success:</w:t>
      </w:r>
      <w:r>
        <w:t xml:space="preserve"> </w:t>
      </w:r>
      <w:r>
        <w:t xml:space="preserve">Our Medical Researcher-led approach secured contracts with all three major healthcare networks in Karachi, generating $2.1M in new annual recurring revenue – representing 43% of the city's total sales growth for Q3.</w:t>
      </w:r>
    </w:p>
    <w:bookmarkEnd w:id="22"/>
    <w:bookmarkStart w:id="23" w:name="Xedce7779882e46708c9c1eacf6e3faa323eb9f8"/>
    <w:p>
      <w:pPr>
        <w:pStyle w:val="Heading2"/>
      </w:pPr>
      <w:r>
        <w:t xml:space="preserve">IV. Karachi-Specific Research Initiatives Driving Sales</w:t>
      </w:r>
    </w:p>
    <w:p>
      <w:pPr>
        <w:pStyle w:val="FirstParagraph"/>
      </w:pPr>
      <w:r>
        <w:t xml:space="preserve">In Pakistan Karachi, our Medical Researchers executed location-specific studies that directly addressed market pain points: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Project</w:t>
            </w:r>
          </w:p>
        </w:tc>
        <w:tc>
          <w:tcPr/>
          <w:p>
            <w:pPr>
              <w:pStyle w:val="Compact"/>
              <w:jc w:val="left"/>
            </w:pPr>
            <w:r>
              <w:t xml:space="preserve">Karachi Market Need Addressed</w:t>
            </w:r>
          </w:p>
        </w:tc>
        <w:tc>
          <w:tcPr/>
          <w:p>
            <w:pPr>
              <w:pStyle w:val="Compact"/>
              <w:jc w:val="left"/>
            </w:pPr>
            <w:r>
              <w:t xml:space="preserve">Sales Impact (Q3)</w:t>
            </w:r>
          </w:p>
        </w:tc>
      </w:tr>
      <w:tr>
        <w:tc>
          <w:tcPr/>
          <w:p>
            <w:pPr>
              <w:pStyle w:val="Compact"/>
              <w:jc w:val="left"/>
            </w:pPr>
            <w:r>
              <w:t xml:space="preserve">Diabetes Management Study at Jinnah Hospital Karachi</w:t>
            </w:r>
          </w:p>
        </w:tc>
        <w:tc>
          <w:tcPr/>
          <w:p>
            <w:pPr>
              <w:pStyle w:val="Compact"/>
              <w:jc w:val="left"/>
            </w:pPr>
            <w:r>
              <w:t xml:space="preserve">High prevalence of Type 2 diabetes (25% of adult population) with suboptimal treatment adherence</w:t>
            </w:r>
          </w:p>
        </w:tc>
        <w:tc>
          <w:tcPr/>
          <w:p>
            <w:pPr>
              <w:pStyle w:val="Compact"/>
              <w:jc w:val="left"/>
            </w:pPr>
            <w:r>
              <w:t xml:space="preserve">+18% sales growth for our GLP-1 therapy in Karachi's 50+ private clinics</w:t>
            </w:r>
          </w:p>
        </w:tc>
      </w:tr>
      <w:tr>
        <w:tc>
          <w:tcPr/>
          <w:p>
            <w:pPr>
              <w:pStyle w:val="Compact"/>
              <w:jc w:val="left"/>
            </w:pPr>
            <w:r>
              <w:t xml:space="preserve">Clinical Trial on Pediatric Vaccines in Sindh Children's Hospital</w:t>
            </w:r>
          </w:p>
        </w:tc>
        <w:tc>
          <w:tcPr/>
          <w:p>
            <w:pPr>
              <w:pStyle w:val="Compact"/>
              <w:jc w:val="left"/>
            </w:pPr>
            <w:r>
              <w:t xml:space="preserve">Low immunization rates among Karachi's underprivileged communities (32% coverage)</w:t>
            </w:r>
          </w:p>
        </w:tc>
        <w:tc>
          <w:tcPr/>
          <w:p>
            <w:pPr>
              <w:pStyle w:val="Compact"/>
              <w:jc w:val="left"/>
            </w:pPr>
            <w:r>
              <w:t xml:space="preserve">Government contract worth $1.4M for vaccine distribution program</w:t>
            </w:r>
          </w:p>
        </w:tc>
      </w:tr>
      <w:tr>
        <w:tc>
          <w:tcPr/>
          <w:p>
            <w:pPr>
              <w:pStyle w:val="Compact"/>
              <w:jc w:val="left"/>
            </w:pPr>
            <w:r>
              <w:t xml:space="preserve">Comparative Study on Antimicrobial Resistance in Karachi Hospitals</w:t>
            </w:r>
          </w:p>
        </w:tc>
        <w:tc>
          <w:tcPr/>
          <w:p>
            <w:pPr>
              <w:pStyle w:val="Compact"/>
              <w:jc w:val="left"/>
            </w:pPr>
            <w:r>
              <w:t xml:space="preserve">Rising MRSA cases (47% increase in 2 years) requiring specialized antibiotics</w:t>
            </w:r>
          </w:p>
        </w:tc>
        <w:tc>
          <w:tcPr/>
          <w:p>
            <w:pPr>
              <w:pStyle w:val="Compact"/>
              <w:jc w:val="left"/>
            </w:pPr>
            <w:r>
              <w:t xml:space="preserve">15% market share gain for our novel antibiotic portfolio</w:t>
            </w:r>
          </w:p>
        </w:tc>
      </w:tr>
    </w:tbl>
    <w:bookmarkEnd w:id="23"/>
    <w:bookmarkStart w:id="24" w:name="X6fea68b23133f30157b93b384c81af4a771fd3f"/>
    <w:p>
      <w:pPr>
        <w:pStyle w:val="Heading2"/>
      </w:pPr>
      <w:r>
        <w:t xml:space="preserve">V. Challenges Faced in Pakistan Karachi and Solutions Implemented</w:t>
      </w:r>
    </w:p>
    <w:p>
      <w:pPr>
        <w:pStyle w:val="FirstParagraph"/>
      </w:pPr>
      <w:r>
        <w:t xml:space="preserve">The Medical Researcher team navigated significant hurdles unique to Karachi's ecosystem:</w:t>
      </w:r>
    </w:p>
    <w:p>
      <w:pPr>
        <w:numPr>
          <w:ilvl w:val="0"/>
          <w:numId w:val="1002"/>
        </w:numPr>
        <w:pStyle w:val="Compact"/>
      </w:pPr>
      <w:r>
        <w:rPr>
          <w:bCs/>
          <w:b/>
        </w:rPr>
        <w:t xml:space="preserve">Regulatory Complexity:</w:t>
      </w:r>
      <w:r>
        <w:t xml:space="preserve"> </w:t>
      </w:r>
      <w:r>
        <w:t xml:space="preserve">Navigating inconsistent approval timelines across Karachi's 14 public hospitals required Medical Researchers to develop a standardized dossier template, reducing submission rejections by 68%.</w:t>
      </w:r>
    </w:p>
    <w:p>
      <w:pPr>
        <w:numPr>
          <w:ilvl w:val="0"/>
          <w:numId w:val="1002"/>
        </w:numPr>
        <w:pStyle w:val="Compact"/>
      </w:pPr>
      <w:r>
        <w:rPr>
          <w:bCs/>
          <w:b/>
        </w:rPr>
        <w:t xml:space="preserve">Clinical Data Gaps:</w:t>
      </w:r>
      <w:r>
        <w:t xml:space="preserve"> </w:t>
      </w:r>
      <w:r>
        <w:t xml:space="preserve">Absence of local epidemiological data on emerging diseases (e.g., dengue variants) led to the establishment of Karachi's first dedicated research consortium with 8 major hospitals – accelerating our market entry for new diagnostics by 11 months.</w:t>
      </w:r>
    </w:p>
    <w:p>
      <w:pPr>
        <w:numPr>
          <w:ilvl w:val="0"/>
          <w:numId w:val="1002"/>
        </w:numPr>
        <w:pStyle w:val="Compact"/>
      </w:pPr>
      <w:r>
        <w:rPr>
          <w:bCs/>
          <w:b/>
        </w:rPr>
        <w:t xml:space="preserve">Stakeholder Trust Deficit:</w:t>
      </w:r>
      <w:r>
        <w:t xml:space="preserve"> </w:t>
      </w:r>
      <w:r>
        <w:t xml:space="preserve">In Pakistan, physicians often distrust commercial data. Our Medical Researchers implemented "Evidence Café" workshops in Karachi where they presented raw study data without sales pressure, resulting in a 52% increase in physician referrals to our products.</w:t>
      </w:r>
    </w:p>
    <w:bookmarkEnd w:id="24"/>
    <w:bookmarkStart w:id="25" w:name="Xccb12300959c5b6fa635a8a3ce540a4bac2134f"/>
    <w:p>
      <w:pPr>
        <w:pStyle w:val="Heading2"/>
      </w:pPr>
      <w:r>
        <w:t xml:space="preserve">VI. Future Strategy for Medical Researcher-Driven Sales Growth</w:t>
      </w:r>
    </w:p>
    <w:p>
      <w:pPr>
        <w:pStyle w:val="FirstParagraph"/>
      </w:pPr>
      <w:r>
        <w:t xml:space="preserve">To capitalize on Karachi's potential, we propose three targeted initiatives:</w:t>
      </w:r>
    </w:p>
    <w:p>
      <w:pPr>
        <w:numPr>
          <w:ilvl w:val="0"/>
          <w:numId w:val="1003"/>
        </w:numPr>
        <w:pStyle w:val="Compact"/>
      </w:pPr>
      <w:r>
        <w:rPr>
          <w:bCs/>
          <w:b/>
        </w:rPr>
        <w:t xml:space="preserve">Karachi Research Hub Expansion:</w:t>
      </w:r>
      <w:r>
        <w:t xml:space="preserve"> </w:t>
      </w:r>
      <w:r>
        <w:t xml:space="preserve">Establish a dedicated research facility in Clifton, Karachi to accelerate local trials. Projected ROI: 3.2x within 18 months through faster product launches and premium pricing.</w:t>
      </w:r>
    </w:p>
    <w:p>
      <w:pPr>
        <w:numPr>
          <w:ilvl w:val="0"/>
          <w:numId w:val="1003"/>
        </w:numPr>
        <w:pStyle w:val="Compact"/>
      </w:pPr>
      <w:r>
        <w:rPr>
          <w:bCs/>
          <w:b/>
        </w:rPr>
        <w:t xml:space="preserve">Medical Researcher Certification Program:</w:t>
      </w:r>
      <w:r>
        <w:t xml:space="preserve"> </w:t>
      </w:r>
      <w:r>
        <w:t xml:space="preserve">Partner with Dow University of Health Sciences (Karachi) to create a specialized certification for Medical Researchers focused on Pakistan market dynamics. This will standardize expertise across our Karachi team.</w:t>
      </w:r>
    </w:p>
    <w:p>
      <w:pPr>
        <w:numPr>
          <w:ilvl w:val="0"/>
          <w:numId w:val="1003"/>
        </w:numPr>
        <w:pStyle w:val="Compact"/>
      </w:pPr>
      <w:r>
        <w:rPr>
          <w:bCs/>
          <w:b/>
        </w:rPr>
        <w:t xml:space="preserve">Data-Driven Sales Intelligence Unit:</w:t>
      </w:r>
      <w:r>
        <w:t xml:space="preserve"> </w:t>
      </w:r>
      <w:r>
        <w:t xml:space="preserve">Develop an AI platform analyzing Karachi's real-time prescription data, clinical trial outcomes, and competitor activity – providing Medical Researchers with predictive sales insights to target high-potential physicians.</w:t>
      </w:r>
    </w:p>
    <w:bookmarkEnd w:id="25"/>
    <w:bookmarkStart w:id="26" w:name="X981454c3ff0e6a47de194c8c8d0241f4011f115"/>
    <w:p>
      <w:pPr>
        <w:pStyle w:val="Heading2"/>
      </w:pPr>
      <w:r>
        <w:t xml:space="preserve">VII. Conclusion: The Non-Negotiable Role of Medical Researcher in Karachi Sales Success</w:t>
      </w:r>
    </w:p>
    <w:p>
      <w:pPr>
        <w:pStyle w:val="FirstParagraph"/>
      </w:pPr>
      <w:r>
        <w:t xml:space="preserve">This Sales Report unequivocally demonstrates that the Medical Researcher is not a support function but the central pillar of commercial success in Pakistan Karachi. In a market where 89% of physicians demand clinical evidence before adopting new products (per our 2023 Karachi Physician Survey), traditional sales approaches fail. Our Medical Researchers have transformed from data providers to strategic revenue generators – directly influencing $14.7M in Q3 sales through scientifically validated value propositions.</w:t>
      </w:r>
    </w:p>
    <w:p>
      <w:pPr>
        <w:pStyle w:val="BodyText"/>
      </w:pPr>
      <w:r>
        <w:t xml:space="preserve">As Pakistan's healthcare market evolves, Karachi will remain the epicenter of opportunity. The integration of Medical Researcher expertise into every sales interaction isn't optional – it's the only sustainable path to dominating Pakistan's $5.2B pharmaceutical market. We recommend doubling our investment in Medical Researcher capabilities across Karachi by 2024, with specific focus on digital research tools and local university partnerships that will cement our leadership position in this critical market.</w:t>
      </w:r>
    </w:p>
    <w:p>
      <w:pPr>
        <w:pStyle w:val="BodyText"/>
      </w:pPr>
      <w:r>
        <w:rPr>
          <w:bCs/>
          <w:b/>
        </w:rPr>
        <w:t xml:space="preserve">Prepared By:</w:t>
      </w:r>
      <w:r>
        <w:t xml:space="preserve"> </w:t>
      </w:r>
      <w:r>
        <w:t xml:space="preserve">Regional Sales Strategy Team</w:t>
      </w:r>
      <w:r>
        <w:br/>
      </w:r>
      <w:r>
        <w:rPr>
          <w:bCs/>
          <w:b/>
        </w:rPr>
        <w:t xml:space="preserve">Signature:</w:t>
      </w:r>
      <w:r>
        <w:t xml:space="preserve"> </w:t>
      </w:r>
      <w:r>
        <w:t xml:space="preserve">[Digital Signature]</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Pakistan Karachi</dc:title>
  <dc:creator/>
  <dc:language>en</dc:language>
  <cp:keywords/>
  <dcterms:created xsi:type="dcterms:W3CDTF">2026-07-24T10:44:57Z</dcterms:created>
  <dcterms:modified xsi:type="dcterms:W3CDTF">2026-07-24T10:44:57Z</dcterms:modified>
</cp:coreProperties>
</file>

<file path=docProps/custom.xml><?xml version="1.0" encoding="utf-8"?>
<Properties xmlns="http://schemas.openxmlformats.org/officeDocument/2006/custom-properties" xmlns:vt="http://schemas.openxmlformats.org/officeDocument/2006/docPropsVTypes"/>
</file>