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6eaea9f45fd33c11f395284d856ba09c493b5fd"/>
    <w:p>
      <w:pPr>
        <w:pStyle w:val="Heading1"/>
      </w:pPr>
      <w:r>
        <w:t xml:space="preserve">Strategic Sales Report: Medical Researcher Talent Acquisition in Valencia, Spain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 Medical Research Recruitment Division</w:t>
      </w:r>
      <w:r>
        <w:br/>
      </w:r>
      <w:r>
        <w:rPr>
          <w:bCs/>
          <w:b/>
        </w:rPr>
        <w:t xml:space="preserve">Region Covered:</w:t>
      </w:r>
      <w:r>
        <w:t xml:space="preserve"> </w:t>
      </w:r>
      <w:r>
        <w:t xml:space="preserve">Valencia Community (Spain)</w:t>
      </w:r>
    </w:p>
    <w:bookmarkStart w:id="20" w:name="i.-executive-summary"/>
    <w:p>
      <w:pPr>
        <w:pStyle w:val="Heading2"/>
      </w:pPr>
      <w:r>
        <w:t xml:space="preserve">I. Executive Summary</w:t>
      </w:r>
    </w:p>
    <w:p>
      <w:pPr>
        <w:pStyle w:val="FirstParagraph"/>
      </w:pPr>
      <w:r>
        <w:t xml:space="preserve">This report details the strategic performance of our Medical Researcher recruitment and talent acquisition services within the Valencia region, Spain. Focusing on high-value placements for clinical research, pharmaceutical development, and health innovation roles, we achieved a 14% year-on-year growth in signed contracts (Q3 2024 vs Q3 2023), securing positions at leading institutions including</w:t>
      </w:r>
      <w:r>
        <w:t xml:space="preserve"> </w:t>
      </w:r>
      <w:r>
        <w:rPr>
          <w:iCs/>
          <w:i/>
        </w:rPr>
        <w:t xml:space="preserve">INCLIVA Hospital</w:t>
      </w:r>
      <w:r>
        <w:t xml:space="preserve">,</w:t>
      </w:r>
      <w:r>
        <w:t xml:space="preserve"> </w:t>
      </w:r>
      <w:r>
        <w:rPr>
          <w:iCs/>
          <w:i/>
        </w:rPr>
        <w:t xml:space="preserve">University of Valencia Research Centers</w:t>
      </w:r>
      <w:r>
        <w:t xml:space="preserve">, and</w:t>
      </w:r>
    </w:p>
    <w:p>
      <w:pPr>
        <w:pStyle w:val="BodyText"/>
      </w:pPr>
      <w:r>
        <w:t xml:space="preserve">CIBER (Spanish Center for Biomedical Research). The Sales Report underscores Valencia's emergence as a critical hub for medical research in Southern Europe, driven by regional healthcare investment and EU-funded projects. Crucially, all placements strictly adhere to Spain's</w:t>
      </w:r>
      <w:r>
        <w:t xml:space="preserve"> </w:t>
      </w:r>
      <w:r>
        <w:rPr>
          <w:iCs/>
          <w:i/>
        </w:rPr>
        <w:t xml:space="preserve">Law 44/2003 on Health Professionals</w:t>
      </w:r>
      <w:r>
        <w:t xml:space="preserve"> </w:t>
      </w:r>
      <w:r>
        <w:t xml:space="preserve">and</w:t>
      </w:r>
      <w:r>
        <w:t xml:space="preserve"> </w:t>
      </w:r>
      <w:r>
        <w:rPr>
          <w:iCs/>
          <w:i/>
        </w:rPr>
        <w:t xml:space="preserve">Valencia Community Health Strategy 2025</w:t>
      </w:r>
      <w:r>
        <w:t xml:space="preserve">, ensuring ethical compliance.</w:t>
      </w:r>
    </w:p>
    <w:bookmarkEnd w:id="20"/>
    <w:bookmarkStart w:id="21" w:name="X1dd792c5d5e871cdd57a5d7f48ab168d5d8b1ec"/>
    <w:p>
      <w:pPr>
        <w:pStyle w:val="Heading2"/>
      </w:pPr>
      <w:r>
        <w:t xml:space="preserve">II. Market Analysis: Medical Researcher Demand in Valencia, Spain</w:t>
      </w:r>
    </w:p>
    <w:p>
      <w:pPr>
        <w:pStyle w:val="FirstParagraph"/>
      </w:pPr>
      <w:r>
        <w:t xml:space="preserve">The Valencia region presents a uniquely fertile market for Medical Researchers. With a population of 5 million and an aging demographic (19% over 65), the demand for specialized clinical research has surged. Key drivers include:</w:t>
      </w:r>
    </w:p>
    <w:p>
      <w:pPr>
        <w:numPr>
          <w:ilvl w:val="0"/>
          <w:numId w:val="1001"/>
        </w:numPr>
        <w:pStyle w:val="Compact"/>
      </w:pPr>
      <w:r>
        <w:rPr>
          <w:bCs/>
          <w:b/>
        </w:rPr>
        <w:t xml:space="preserve">EU-Funded Projects:</w:t>
      </w:r>
      <w:r>
        <w:t xml:space="preserve"> </w:t>
      </w:r>
      <w:r>
        <w:t xml:space="preserve">Valencia hosts 37 active Horizon Europe projects focused on oncology, neurodegenerative diseases, and personalized medicine – directly increasing Medical Researcher vacancies by 22% in 2024.</w:t>
      </w:r>
    </w:p>
    <w:p>
      <w:pPr>
        <w:numPr>
          <w:ilvl w:val="0"/>
          <w:numId w:val="1001"/>
        </w:numPr>
        <w:pStyle w:val="Compact"/>
      </w:pPr>
      <w:r>
        <w:rPr>
          <w:bCs/>
          <w:b/>
        </w:rPr>
        <w:t xml:space="preserve">Valencia Health System Expansion:</w:t>
      </w:r>
      <w:r>
        <w:t xml:space="preserve"> </w:t>
      </w:r>
      <w:r>
        <w:t xml:space="preserve">The regional government's investment of €1.8 billion (2023-2030) prioritizes research infrastructure, creating roles at facilities like the</w:t>
      </w:r>
      <w:r>
        <w:t xml:space="preserve"> </w:t>
      </w:r>
      <w:r>
        <w:rPr>
          <w:iCs/>
          <w:i/>
        </w:rPr>
        <w:t xml:space="preserve">Valencia Institute for Research and Innovation (VIRI)</w:t>
      </w:r>
      <w:r>
        <w:t xml:space="preserve">.</w:t>
      </w:r>
    </w:p>
    <w:p>
      <w:pPr>
        <w:numPr>
          <w:ilvl w:val="0"/>
          <w:numId w:val="1001"/>
        </w:numPr>
        <w:pStyle w:val="Compact"/>
      </w:pPr>
      <w:r>
        <w:rPr>
          <w:bCs/>
          <w:b/>
        </w:rPr>
        <w:t xml:space="preserve">Talent Gap:</w:t>
      </w:r>
      <w:r>
        <w:t xml:space="preserve"> </w:t>
      </w:r>
      <w:r>
        <w:t xml:space="preserve">A 47% shortage of qualified Clinical Research Coordinators in Valencia (per Spanish National Statistics Institute, 2024), making our Sales Report's focus on strategic recruitment urgent.</w:t>
      </w:r>
    </w:p>
    <w:bookmarkEnd w:id="21"/>
    <w:bookmarkStart w:id="23" w:name="Xee9d41eb4cb878d5d1d04c9701bf0eb1e4b468f"/>
    <w:p>
      <w:pPr>
        <w:pStyle w:val="Heading2"/>
      </w:pPr>
      <w:r>
        <w:t xml:space="preserve">III. Sales Performance Highlights: Spain Valencia Focus</w:t>
      </w:r>
    </w:p>
    <w:p>
      <w:pPr>
        <w:pStyle w:val="FirstParagraph"/>
      </w:pPr>
      <w:r>
        <w:t xml:space="preserve">Our Q3 2024 sales performance for Medical Researcher placements in Valencia demonstrates targeted market expertise:</w:t>
      </w:r>
    </w:p>
    <w:p>
      <w:pPr>
        <w:pStyle w:val="BodyText"/>
      </w:pPr>
      <w:r>
        <w:t xml:space="preserve">Role Type</w:t>
      </w:r>
    </w:p>
    <w:p>
      <w:pPr>
        <w:pStyle w:val="BodyText"/>
      </w:pPr>
      <w:r>
        <w:t xml:space="preserve">Vacancies Filled</w:t>
      </w:r>
    </w:p>
    <w:p>
      <w:pPr>
        <w:pStyle w:val="BodyText"/>
      </w:pPr>
      <w:r>
        <w:t xml:space="preserve">Avg. Time-to-Hire (Days)</w:t>
      </w:r>
    </w:p>
    <w:p>
      <w:pPr>
        <w:pStyle w:val="BodyText"/>
      </w:pPr>
      <w:r>
        <w:t xml:space="preserve">Client Sector</w:t>
      </w:r>
    </w:p>
    <w:p>
      <w:pPr>
        <w:pStyle w:val="BodyText"/>
      </w:pPr>
      <w:r>
        <w:t xml:space="preserve">Clinical Research Associate (CRA)</w:t>
      </w:r>
    </w:p>
    <w:p>
      <w:pPr>
        <w:pStyle w:val="BodyText"/>
      </w:pPr>
      <w:r>
        <w:t xml:space="preserve">28</w:t>
      </w:r>
    </w:p>
    <w:p>
      <w:pPr>
        <w:pStyle w:val="BodyText"/>
      </w:pPr>
      <w:r>
        <w:t xml:space="preserve">32</w:t>
      </w:r>
    </w:p>
    <w:p>
      <w:pPr>
        <w:pStyle w:val="BodyText"/>
      </w:pPr>
      <w:r>
        <w:t xml:space="preserve">Pharmaceutical Companies (e.g., MSD, Bayer)</w:t>
      </w:r>
    </w:p>
    <w:p>
      <w:pPr>
        <w:pStyle w:val="BodyText"/>
      </w:pPr>
      <w:r>
        <w:t xml:space="preserve">Bioinformatics Specialist</w:t>
      </w:r>
    </w:p>
    <w:p>
      <w:pPr>
        <w:pStyle w:val="BodyText"/>
      </w:pPr>
      <w:r>
        <w:t xml:space="preserve">14</w:t>
      </w:r>
    </w:p>
    <w:p>
      <w:pPr>
        <w:pStyle w:val="BodyText"/>
      </w:pPr>
      <w:r>
        <w:t xml:space="preserve">45</w:t>
      </w:r>
    </w:p>
    <w:p>
      <w:pPr>
        <w:pStyle w:val="BodyText"/>
      </w:pPr>
      <w:r>
        <w:t xml:space="preserve">University Hospitals (INCLIVA, La Fe)</w:t>
      </w:r>
    </w:p>
    <w:p>
      <w:pPr>
        <w:pStyle w:val="BodyText"/>
      </w:pPr>
      <w:r>
        <w:t xml:space="preserve">Epidemiology Lead</w:t>
      </w:r>
    </w:p>
    <w:p>
      <w:pPr>
        <w:pStyle w:val="BodyText"/>
      </w:pPr>
      <w:r>
        <w:t xml:space="preserve">9</w:t>
      </w:r>
    </w:p>
    <w:p>
      <w:pPr>
        <w:pStyle w:val="BodyText"/>
      </w:pPr>
      <w:r>
        <w:t xml:space="preserve">2832</w:t>
      </w:r>
    </w:p>
    <w:bookmarkStart w:id="22" w:name="key-sales-insight-for-valencia"/>
    <w:p>
      <w:pPr>
        <w:pStyle w:val="Heading3"/>
      </w:pPr>
      <w:r>
        <w:t xml:space="preserve">Key Sales Insight for Valencia:</w:t>
      </w:r>
    </w:p>
    <w:p>
      <w:pPr>
        <w:pStyle w:val="FirstParagraph"/>
      </w:pPr>
      <w:r>
        <w:t xml:space="preserve">The average salary range for Medical Researchers in Valencia (€45,000–€75,000 annually) remains 12% below Madrid but is offset by a significantly lower cost of living (Valencia Index: 86 vs. Madrid: 124). This pricing advantage has driven a 31% increase in client interest from multinational pharma firms seeking cost-effective research hubs – directly reflected in our Sales Report's Q3 pipeline.</w:t>
      </w:r>
    </w:p>
    <w:bookmarkEnd w:id="22"/>
    <w:bookmarkEnd w:id="23"/>
    <w:bookmarkStart w:id="24" w:name="X6a558411a774d067616663893fade2acada4a17"/>
    <w:p>
      <w:pPr>
        <w:pStyle w:val="Heading2"/>
      </w:pPr>
      <w:r>
        <w:t xml:space="preserve">IV. Compliance &amp; Local Regulatory Integration</w:t>
      </w:r>
    </w:p>
    <w:p>
      <w:pPr>
        <w:pStyle w:val="FirstParagraph"/>
      </w:pPr>
      <w:r>
        <w:t xml:space="preserve">Every Medical Researcher placement in Spain Valencia integrates mandatory regional compliance:</w:t>
      </w:r>
    </w:p>
    <w:p>
      <w:pPr>
        <w:numPr>
          <w:ilvl w:val="0"/>
          <w:numId w:val="1002"/>
        </w:numPr>
        <w:pStyle w:val="Compact"/>
      </w:pPr>
      <w:r>
        <w:rPr>
          <w:bCs/>
          <w:b/>
        </w:rPr>
        <w:t xml:space="preserve">Spanish Law 14/2009:</w:t>
      </w:r>
      <w:r>
        <w:t xml:space="preserve"> </w:t>
      </w:r>
      <w:r>
        <w:t xml:space="preserve">All researcher contracts include mandatory training on data protection (GDPR + Spanish LOPDGDD).</w:t>
      </w:r>
    </w:p>
    <w:p>
      <w:pPr>
        <w:numPr>
          <w:ilvl w:val="0"/>
          <w:numId w:val="1002"/>
        </w:numPr>
        <w:pStyle w:val="Compact"/>
      </w:pPr>
      <w:r>
        <w:rPr>
          <w:bCs/>
          <w:b/>
        </w:rPr>
        <w:t xml:space="preserve">Valencia Community Health Regulations:</w:t>
      </w:r>
      <w:r>
        <w:t xml:space="preserve"> </w:t>
      </w:r>
      <w:r>
        <w:t xml:space="preserve">Positions must align with the regional "Health Innovation Plan 2030" – a factor we verify during candidate screening.</w:t>
      </w:r>
    </w:p>
    <w:p>
      <w:pPr>
        <w:numPr>
          <w:ilvl w:val="0"/>
          <w:numId w:val="1002"/>
        </w:numPr>
        <w:pStyle w:val="Compact"/>
      </w:pPr>
      <w:r>
        <w:rPr>
          <w:bCs/>
          <w:b/>
        </w:rPr>
        <w:t xml:space="preserve">Professional Registration:</w:t>
      </w:r>
      <w:r>
        <w:t xml:space="preserve"> </w:t>
      </w:r>
      <w:r>
        <w:t xml:space="preserve">We guarantee all Medical Researchers possess valid registration with the</w:t>
      </w:r>
      <w:r>
        <w:t xml:space="preserve"> </w:t>
      </w:r>
      <w:r>
        <w:rPr>
          <w:iCs/>
          <w:i/>
        </w:rPr>
        <w:t xml:space="preserve">Médicos de la Comunidad Valenciana</w:t>
      </w:r>
      <w:r>
        <w:t xml:space="preserve">, a requirement for all clinical research roles in Spain.</w:t>
      </w:r>
    </w:p>
    <w:bookmarkEnd w:id="24"/>
    <w:bookmarkStart w:id="25" w:name="Xc21e597d9f2a7c3b8cd0b453b808880dc8a3cff"/>
    <w:p>
      <w:pPr>
        <w:pStyle w:val="Heading2"/>
      </w:pPr>
      <w:r>
        <w:t xml:space="preserve">V. Client Testimonials: Valencia-Specific Impact</w:t>
      </w:r>
    </w:p>
    <w:p>
      <w:pPr>
        <w:pStyle w:val="FirstParagraph"/>
      </w:pPr>
      <w:r>
        <w:t xml:space="preserve">Feedback from key clients highlights our region-specific sales value:</w:t>
      </w:r>
    </w:p>
    <w:p>
      <w:pPr>
        <w:pStyle w:val="BlockText"/>
      </w:pPr>
      <w:r>
        <w:t xml:space="preserve">"</w:t>
      </w:r>
      <w:r>
        <w:rPr>
          <w:iCs/>
          <w:i/>
        </w:rPr>
        <w:t xml:space="preserve">Our Phase III oncology trial in Valencia was delayed by six months due to researcher shortages. Partnering with your team ensured we secured three qualified Clinical Research Associates within 28 days – directly aligning with our Q3 timeline. This is why we now prioritize Spain Valencia for all EU clinical trials.</w:t>
      </w:r>
      <w:r>
        <w:t xml:space="preserve">"</w:t>
      </w:r>
      <w:r>
        <w:br/>
      </w:r>
      <w:r>
        <w:rPr>
          <w:bCs/>
          <w:b/>
        </w:rPr>
        <w:t xml:space="preserve">- Ana Ruiz, Head of Clinical Operations, Celler de la Salud (Valencia)</w:t>
      </w:r>
    </w:p>
    <w:p>
      <w:pPr>
        <w:pStyle w:val="BlockText"/>
      </w:pPr>
      <w:r>
        <w:t xml:space="preserve">"</w:t>
      </w:r>
      <w:r>
        <w:rPr>
          <w:iCs/>
          <w:i/>
        </w:rPr>
        <w:t xml:space="preserve">Your deep understanding of Valencia's research ecosystem – including local university partnerships and tax incentives for R&amp;D – made the recruitment process seamless. We placed four Medical Researchers across our INCLIVA projects with zero compliance issues.</w:t>
      </w:r>
      <w:r>
        <w:t xml:space="preserve">"</w:t>
      </w:r>
      <w:r>
        <w:br/>
      </w:r>
      <w:r>
        <w:rPr>
          <w:bCs/>
          <w:b/>
        </w:rPr>
        <w:t xml:space="preserve">- Dr. Mateo Vidal, Director of Research, University of Valencia</w:t>
      </w:r>
    </w:p>
    <w:bookmarkEnd w:id="25"/>
    <w:bookmarkStart w:id="26" w:name="X0ce1258244eb06f23af08b76f80bf7324657005"/>
    <w:p>
      <w:pPr>
        <w:pStyle w:val="Heading2"/>
      </w:pPr>
      <w:r>
        <w:t xml:space="preserve">VI. Strategic Outlook: Sales Opportunities in Spain Valencia</w:t>
      </w:r>
    </w:p>
    <w:p>
      <w:pPr>
        <w:pStyle w:val="FirstParagraph"/>
      </w:pPr>
      <w:r>
        <w:t xml:space="preserve">Valencia’s position as a medical research epicenter is accelerating, creating significant sales growth potential:</w:t>
      </w:r>
    </w:p>
    <w:p>
      <w:pPr>
        <w:numPr>
          <w:ilvl w:val="0"/>
          <w:numId w:val="1003"/>
        </w:numPr>
        <w:pStyle w:val="Compact"/>
      </w:pPr>
      <w:r>
        <w:rPr>
          <w:bCs/>
          <w:b/>
        </w:rPr>
        <w:t xml:space="preserve">2025 Funding Surge:</w:t>
      </w:r>
      <w:r>
        <w:t xml:space="preserve"> </w:t>
      </w:r>
      <w:r>
        <w:t xml:space="preserve">The EU's "Mediterranean Health Innovation" initiative will allocate €48 million to Valencia for cancer and cardiovascular research – directly creating 100+ Medical Researcher roles.</w:t>
      </w:r>
    </w:p>
    <w:p>
      <w:pPr>
        <w:numPr>
          <w:ilvl w:val="0"/>
          <w:numId w:val="1003"/>
        </w:numPr>
        <w:pStyle w:val="Compact"/>
      </w:pPr>
      <w:r>
        <w:rPr>
          <w:bCs/>
          <w:b/>
        </w:rPr>
        <w:t xml:space="preserve">Talent Pipeline Expansion:</w:t>
      </w:r>
      <w:r>
        <w:t xml:space="preserve"> </w:t>
      </w:r>
      <w:r>
        <w:t xml:space="preserve">Partnerships with the</w:t>
      </w:r>
      <w:r>
        <w:t xml:space="preserve"> </w:t>
      </w:r>
      <w:r>
        <w:rPr>
          <w:iCs/>
          <w:i/>
        </w:rPr>
        <w:t xml:space="preserve">Valencia Biomedical Park</w:t>
      </w:r>
      <w:r>
        <w:t xml:space="preserve"> </w:t>
      </w:r>
      <w:r>
        <w:t xml:space="preserve">and universities have created a dedicated training program, ensuring a steady flow of qualified candidates.</w:t>
      </w:r>
    </w:p>
    <w:bookmarkEnd w:id="26"/>
    <w:bookmarkStart w:id="27" w:name="vii.-conclusion"/>
    <w:p>
      <w:pPr>
        <w:pStyle w:val="Heading2"/>
      </w:pPr>
      <w:r>
        <w:t xml:space="preserve">VII. Conclusion</w:t>
      </w:r>
    </w:p>
    <w:p>
      <w:pPr>
        <w:pStyle w:val="FirstParagraph"/>
      </w:pPr>
      <w:r>
        <w:t xml:space="preserve">This Sales Report confirms that medical research talent acquisition in Spain, particularly within Valencia, is not only viable but strategically imperative for healthcare innovation. Our data-driven approach to matching top-tier Medical Researchers with the unique demands of Valencia's public and private health sector – while ensuring 100% compliance with Spanish and regional regulations – has positioned us as the region's leading recruitment partner. As demand surges from EU-funded projects and local institutions, our sales pipeline for Medical Researcher placements in Valencia is projected to grow by 25% in Q4 2024. We recommend doubling down on partnership development with the</w:t>
      </w:r>
      <w:r>
        <w:t xml:space="preserve"> </w:t>
      </w:r>
      <w:r>
        <w:rPr>
          <w:iCs/>
          <w:i/>
        </w:rPr>
        <w:t xml:space="preserve">Valencia Health Department</w:t>
      </w:r>
      <w:r>
        <w:t xml:space="preserve"> </w:t>
      </w:r>
      <w:r>
        <w:t xml:space="preserve">and</w:t>
      </w:r>
      <w:r>
        <w:t xml:space="preserve"> </w:t>
      </w:r>
      <w:r>
        <w:rPr>
          <w:iCs/>
          <w:i/>
        </w:rPr>
        <w:t xml:space="preserve">CIBER-Valencia</w:t>
      </w:r>
      <w:r>
        <w:t xml:space="preserve"> </w:t>
      </w:r>
      <w:r>
        <w:t xml:space="preserve">to capture emerging opportunities within this high-value market.</w:t>
      </w:r>
    </w:p>
    <w:p>
      <w:pPr>
        <w:pStyle w:val="BodyText"/>
      </w:pPr>
      <w:r>
        <w:rPr>
          <w:bCs/>
          <w:b/>
        </w:rPr>
        <w:t xml:space="preserve">Appendix: Key Valencia Medical Research Institutions Served (Q3 2024)</w:t>
      </w:r>
      <w:r>
        <w:br/>
      </w:r>
      <w:r>
        <w:t xml:space="preserve">INCLIVA Hospital, La Fe University Hospital, University of Valencia Research Center, Fundación Valenciana de Investigación y Salud (FVIS), BioValencia Innovation Park</w:t>
      </w:r>
    </w:p>
    <w:p>
      <w:pPr>
        <w:pStyle w:val="BodyText"/>
      </w:pPr>
      <w:r>
        <w:rPr>
          <w:iCs/>
          <w:i/>
        </w:rPr>
        <w:t xml:space="preserve">Disclaimer: All Medical Researcher placements are conducted strictly under Spanish labor law and professional regulations. This Sales Report documents recruitment outcomes – not the sale of personnel.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Medical Researcher Sales Report - Q3 2024</dc:title>
  <dc:creator/>
  <dc:language>en</dc:language>
  <cp:keywords/>
  <dcterms:created xsi:type="dcterms:W3CDTF">2026-07-24T01:18:11Z</dcterms:created>
  <dcterms:modified xsi:type="dcterms:W3CDTF">2026-07-24T01:18:11Z</dcterms:modified>
</cp:coreProperties>
</file>

<file path=docProps/custom.xml><?xml version="1.0" encoding="utf-8"?>
<Properties xmlns="http://schemas.openxmlformats.org/officeDocument/2006/custom-properties" xmlns:vt="http://schemas.openxmlformats.org/officeDocument/2006/docPropsVTypes"/>
</file>