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Sudan</w:t>
      </w:r>
      <w:r>
        <w:t xml:space="preserve"> </w:t>
      </w:r>
      <w:r>
        <w:t xml:space="preserve">Khartoum</w:t>
      </w:r>
    </w:p>
    <w:bookmarkStart w:id="28" w:name="X50d7f15b2f7602c13ad5192c850b2730f096a74"/>
    <w:p>
      <w:pPr>
        <w:pStyle w:val="Heading1"/>
      </w:pPr>
      <w:r>
        <w:t xml:space="preserve">Sales Report: Strategic Recruitment of Medical Researcher Position in Sudan Khartoum</w:t>
      </w:r>
    </w:p>
    <w:bookmarkStart w:id="20" w:name="executive-summary"/>
    <w:p>
      <w:pPr>
        <w:pStyle w:val="Heading2"/>
      </w:pPr>
      <w:r>
        <w:t xml:space="preserve">Executive Summary</w:t>
      </w:r>
    </w:p>
    <w:p>
      <w:pPr>
        <w:pStyle w:val="FirstParagraph"/>
      </w:pPr>
      <w:r>
        <w:t xml:space="preserve">This comprehensive Sales Report details the recruitment campaign for the critical Medical Researcher position within our humanitarian health initiative operating in Sudan Khartoum. Following a rigorous market analysis and strategic outreach program, we successfully positioned this role as a high-impact opportunity for global researchers seeking to contribute to Sudan's healthcare transformation. The report outlines our sales approach, candidate engagement metrics, and alignment with Khartoum's unique medical research landscape. Our targeted recruitment strategy has resulted in an exceptional 320% increase in qualified applications compared to previous roles, directly addressing the acute shortage of specialized medical researchers in Sudan Khartoum.</w:t>
      </w:r>
    </w:p>
    <w:bookmarkEnd w:id="20"/>
    <w:bookmarkStart w:id="21" w:name="X8b91d5c3527380d0aa3607e2e774a9cfccd2189"/>
    <w:p>
      <w:pPr>
        <w:pStyle w:val="Heading2"/>
      </w:pPr>
      <w:r>
        <w:t xml:space="preserve">Market Analysis: The Urgent Need for Medical Researcher Expertise in Sudan Khartoum</w:t>
      </w:r>
    </w:p>
    <w:p>
      <w:pPr>
        <w:pStyle w:val="FirstParagraph"/>
      </w:pPr>
      <w:r>
        <w:t xml:space="preserve">Sudan Khartoum faces unprecedented healthcare challenges including high rates of infectious diseases (malaria, cholera), maternal health emergencies, and emerging non-communicable conditions. According to WHO 2023 data, Khartoum's medical research infrastructure remains severely underdeveloped with only 7 active research institutions serving a population exceeding 8 million. This critical gap has created an urgent market need for skilled Medical Researchers who can bridge clinical practice with evidence-based solutions. Our sales strategy directly targets this opportunity by positioning the role as a catalyst for sustainable healthcare innovation in Sudan Khartoum.</w:t>
      </w:r>
    </w:p>
    <w:p>
      <w:pPr>
        <w:pStyle w:val="BodyText"/>
      </w:pPr>
      <w:r>
        <w:t xml:space="preserve">The competitive landscape analysis revealed that 68% of international health organizations struggle to recruit medical researchers for Khartoum due to perceived instability and limited career progression. Our Sales Report addresses these concerns through a compelling value proposition emphasizing: (1) direct impact on community health outcomes, (2) structured professional development pathways, and (3) strategic collaboration with Khartoum University's newly established Medical Research Center.</w:t>
      </w:r>
    </w:p>
    <w:bookmarkEnd w:id="21"/>
    <w:bookmarkStart w:id="22" w:name="X128d61620ccfc75c146ebdfa32e5e707c60fccd"/>
    <w:p>
      <w:pPr>
        <w:pStyle w:val="Heading2"/>
      </w:pPr>
      <w:r>
        <w:t xml:space="preserve">Strategic Sales Approach for Medical Researcher Position</w:t>
      </w:r>
    </w:p>
    <w:p>
      <w:pPr>
        <w:pStyle w:val="FirstParagraph"/>
      </w:pPr>
      <w:r>
        <w:t xml:space="preserve">Our recruitment campaign employed a multi-channel sales strategy tailored to medical research professionals seeking meaningful work in complex environments. We implemented:</w:t>
      </w:r>
    </w:p>
    <w:p>
      <w:pPr>
        <w:numPr>
          <w:ilvl w:val="0"/>
          <w:numId w:val="1001"/>
        </w:numPr>
        <w:pStyle w:val="Compact"/>
      </w:pPr>
      <w:r>
        <w:rPr>
          <w:bCs/>
          <w:b/>
        </w:rPr>
        <w:t xml:space="preserve">Geo-Targeted Digital Campaigns:</w:t>
      </w:r>
      <w:r>
        <w:t xml:space="preserve"> </w:t>
      </w:r>
      <w:r>
        <w:t xml:space="preserve">LinkedIn and ResearchGate ads specifically targeting researchers with Sudan experience, using keywords "Medical Researcher Khartoum" and "Sudan Health Innovation"</w:t>
      </w:r>
    </w:p>
    <w:p>
      <w:pPr>
        <w:numPr>
          <w:ilvl w:val="0"/>
          <w:numId w:val="1001"/>
        </w:numPr>
        <w:pStyle w:val="Compact"/>
      </w:pPr>
      <w:r>
        <w:rPr>
          <w:bCs/>
          <w:b/>
        </w:rPr>
        <w:t xml:space="preserve">Academic Partnerships:</w:t>
      </w:r>
      <w:r>
        <w:t xml:space="preserve"> </w:t>
      </w:r>
      <w:r>
        <w:t xml:space="preserve">Co-branded webinar series with Khartoum University's Faculty of Medicine, featuring current researchers discussing field challenges</w:t>
      </w:r>
    </w:p>
    <w:p>
      <w:pPr>
        <w:numPr>
          <w:ilvl w:val="0"/>
          <w:numId w:val="1001"/>
        </w:numPr>
        <w:pStyle w:val="Compact"/>
      </w:pPr>
      <w:r>
        <w:rPr>
          <w:bCs/>
          <w:b/>
        </w:rPr>
        <w:t xml:space="preserve">Social Proof Strategy:</w:t>
      </w:r>
      <w:r>
        <w:t xml:space="preserve"> </w:t>
      </w:r>
      <w:r>
        <w:t xml:space="preserve">Testimonial videos from 3 existing researchers in Sudan highlighting career growth and community impact</w:t>
      </w:r>
    </w:p>
    <w:p>
      <w:pPr>
        <w:numPr>
          <w:ilvl w:val="0"/>
          <w:numId w:val="1001"/>
        </w:numPr>
        <w:pStyle w:val="Compact"/>
      </w:pPr>
      <w:r>
        <w:rPr>
          <w:bCs/>
          <w:b/>
        </w:rPr>
        <w:t xml:space="preserve">Cultural Alignment Messaging:</w:t>
      </w:r>
      <w:r>
        <w:t xml:space="preserve"> </w:t>
      </w:r>
      <w:r>
        <w:t xml:space="preserve">Emphasizing respect for Sudanese medical traditions and collaborative problem-solving approaches</w:t>
      </w:r>
    </w:p>
    <w:p>
      <w:pPr>
        <w:pStyle w:val="FirstParagraph"/>
      </w:pPr>
      <w:r>
        <w:t xml:space="preserve">This approach transformed the Medical Researcher role from a "challenging posting" to a sought-after opportunity. Our sales materials explicitly connected candidate aspirations with Khartoum's healthcare needs using data points like: "Your research could directly influence malaria treatment protocols used in 200+ Khartoum clinics this year."</w:t>
      </w:r>
    </w:p>
    <w:bookmarkEnd w:id="22"/>
    <w:bookmarkStart w:id="23" w:name="sales-performance-metrics"/>
    <w:p>
      <w:pPr>
        <w:pStyle w:val="Heading2"/>
      </w:pPr>
      <w:r>
        <w:t xml:space="preserve">Sales Performance Metrics</w:t>
      </w:r>
    </w:p>
    <w:p>
      <w:pPr>
        <w:pStyle w:val="FirstParagraph"/>
      </w:pPr>
      <w:r>
        <w:t xml:space="preserve">The recruitment campaign achieved outstanding sales metrics within the 12-week period, exceeding all KPIs:</w:t>
      </w:r>
    </w:p>
    <w:p>
      <w:pPr>
        <w:pStyle w:val="BodyText"/>
      </w:pPr>
      <w:r>
        <w:t xml:space="preserve">Performance Metric</w:t>
      </w:r>
    </w:p>
    <w:p>
      <w:pPr>
        <w:pStyle w:val="BodyText"/>
      </w:pPr>
      <w:r>
        <w:t xml:space="preserve">Target</w:t>
      </w:r>
    </w:p>
    <w:p>
      <w:pPr>
        <w:pStyle w:val="BodyText"/>
      </w:pPr>
      <w:r>
        <w:t xml:space="preserve">Actual Result</w:t>
      </w:r>
    </w:p>
    <w:p>
      <w:pPr>
        <w:pStyle w:val="BodyText"/>
      </w:pPr>
      <w:r>
        <w:t xml:space="preserve">Deviation</w:t>
      </w:r>
    </w:p>
    <w:p>
      <w:pPr>
        <w:pStyle w:val="BodyText"/>
      </w:pPr>
      <w:r>
        <w:t xml:space="preserve">Total Applications</w:t>
      </w:r>
    </w:p>
    <w:p>
      <w:pPr>
        <w:pStyle w:val="BodyText"/>
      </w:pPr>
      <w:r>
        <w:t xml:space="preserve">45 (historical average)</w:t>
      </w:r>
    </w:p>
    <w:p>
      <w:pPr>
        <w:pStyle w:val="BodyText"/>
      </w:pPr>
      <w:r>
        <w:t xml:space="preserve">148</w:t>
      </w:r>
    </w:p>
    <w:p>
      <w:pPr>
        <w:pStyle w:val="BodyText"/>
      </w:pPr>
      <w:r>
        <w:t xml:space="preserve">+229%</w:t>
      </w:r>
    </w:p>
    <w:p>
      <w:pPr>
        <w:pStyle w:val="BodyText"/>
      </w:pPr>
      <w:r>
        <w:t xml:space="preserve">Qualified Candidates (PhD/Medical Research Experience)</w:t>
      </w:r>
    </w:p>
    <w:p>
      <w:pPr>
        <w:pStyle w:val="BodyText"/>
      </w:pPr>
      <w:r>
        <w:t xml:space="preserve">&lt;</w:t>
      </w:r>
    </w:p>
    <w:p>
      <w:pPr>
        <w:pStyle w:val="BodyText"/>
      </w:pPr>
      <w:r>
        <w:t xml:space="preserve">18</w:t>
      </w:r>
    </w:p>
    <w:p>
      <w:pPr>
        <w:pStyle w:val="BodyText"/>
      </w:pPr>
      <w:r>
        <w:t xml:space="preserve">62</w:t>
      </w:r>
    </w:p>
    <w:p>
      <w:pPr>
        <w:pStyle w:val="BodyText"/>
      </w:pPr>
      <w:r>
        <w:t xml:space="preserve">+244%</w:t>
      </w:r>
    </w:p>
    <w:p>
      <w:pPr>
        <w:pStyle w:val="BodyText"/>
      </w:pPr>
      <w:r>
        <w:t xml:space="preserve">Application-to-Interview Ratio</w:t>
      </w:r>
    </w:p>
    <w:p>
      <w:pPr>
        <w:pStyle w:val="BodyText"/>
      </w:pPr>
      <w:r>
        <w:t xml:space="preserve">1:5.3</w:t>
      </w:r>
    </w:p>
    <w:p>
      <w:pPr>
        <w:pStyle w:val="BodyText"/>
      </w:pPr>
      <w:r>
        <w:t xml:space="preserve">1:2.7 (best in region)</w:t>
      </w:r>
    </w:p>
    <w:p>
      <w:pPr>
        <w:pStyle w:val="BodyText"/>
      </w:pPr>
      <w:r>
        <w:t xml:space="preserve">-49% time reduction</w:t>
      </w:r>
    </w:p>
    <w:p>
      <w:pPr>
        <w:pStyle w:val="BodyText"/>
      </w:pPr>
      <w:r>
        <w:t xml:space="preserve">Candidate Retention Rate (Post-Interview)</w:t>
      </w:r>
    </w:p>
    <w:p>
      <w:pPr>
        <w:pStyle w:val="BodyText"/>
      </w:pPr>
      <w:r>
        <w:t xml:space="preserve">65%</w:t>
      </w:r>
    </w:p>
    <w:p>
      <w:pPr>
        <w:pStyle w:val="BodyText"/>
      </w:pPr>
      <w:r>
        <w:t xml:space="preserve">89%</w:t>
      </w:r>
    </w:p>
    <w:p>
      <w:pPr>
        <w:pStyle w:val="BodyText"/>
      </w:pPr>
      <w:r>
        <w:t xml:space="preserve">+24 pts</w:t>
      </w:r>
    </w:p>
    <w:p>
      <w:pPr>
        <w:pStyle w:val="BodyText"/>
      </w:pPr>
      <w:r>
        <w:t xml:space="preserve">A particularly significant outcome was the 73% increase in applications from Sudanese researchers, directly addressing the national talent gap. Our sales materials emphasized "Contributing to Sudan's Medical Future" rather than "Working in a Conflict Zone," reframing the narrative to align with professional identity needs.</w:t>
      </w:r>
    </w:p>
    <w:bookmarkEnd w:id="23"/>
    <w:bookmarkStart w:id="24" w:name="X4c920f305be809af7389a8a264164db215c29b5"/>
    <w:p>
      <w:pPr>
        <w:pStyle w:val="Heading2"/>
      </w:pPr>
      <w:r>
        <w:t xml:space="preserve">Overcoming Khartoum-Specific Sales Challenges</w:t>
      </w:r>
    </w:p>
    <w:p>
      <w:pPr>
        <w:pStyle w:val="FirstParagraph"/>
      </w:pPr>
      <w:r>
        <w:t xml:space="preserve">Our initial market research identified three major sales barriers for Medical Researcher recruitment in Sudan Khartoum:</w:t>
      </w:r>
    </w:p>
    <w:p>
      <w:pPr>
        <w:numPr>
          <w:ilvl w:val="0"/>
          <w:numId w:val="1002"/>
        </w:numPr>
        <w:pStyle w:val="Compact"/>
      </w:pPr>
      <w:r>
        <w:rPr>
          <w:bCs/>
          <w:b/>
        </w:rPr>
        <w:t xml:space="preserve">Cultural Misalignment Concerns:</w:t>
      </w:r>
      <w:r>
        <w:t xml:space="preserve"> </w:t>
      </w:r>
      <w:r>
        <w:t xml:space="preserve">We developed a pre-interview "Khartoum Cultural Immersion" module showing researcher integration success stories, reducing cultural anxiety in 82% of applicants</w:t>
      </w:r>
    </w:p>
    <w:p>
      <w:pPr>
        <w:numPr>
          <w:ilvl w:val="0"/>
          <w:numId w:val="1002"/>
        </w:numPr>
        <w:pStyle w:val="Compact"/>
      </w:pPr>
      <w:r>
        <w:rPr>
          <w:bCs/>
          <w:b/>
        </w:rPr>
        <w:t xml:space="preserve">Logistical Hesitations:</w:t>
      </w:r>
      <w:r>
        <w:t xml:space="preserve"> </w:t>
      </w:r>
      <w:r>
        <w:t xml:space="preserve">Sales materials included verified housing options near Khartoum research facilities and transportation solutions for fieldwork</w:t>
      </w:r>
    </w:p>
    <w:p>
      <w:pPr>
        <w:numPr>
          <w:ilvl w:val="0"/>
          <w:numId w:val="1002"/>
        </w:numPr>
        <w:pStyle w:val="Compact"/>
      </w:pPr>
      <w:r>
        <w:rPr>
          <w:bCs/>
          <w:b/>
        </w:rPr>
        <w:t xml:space="preserve">Sustainability Doubts:</w:t>
      </w:r>
      <w:r>
        <w:t xml:space="preserve"> </w:t>
      </w:r>
      <w:r>
        <w:t xml:space="preserve">We created a "Research Impact Timeline" showing how each Medical Researcher's work contributes to Khartoum's 2030 Health Strategy</w:t>
      </w:r>
    </w:p>
    <w:p>
      <w:pPr>
        <w:pStyle w:val="FirstParagraph"/>
      </w:pPr>
      <w:r>
        <w:t xml:space="preserve">These targeted responses converted 68% of initial hesitations into firm commitments, with all final candidates specifically mentioning our Khartoum-focused value proposition as decisive.</w:t>
      </w:r>
    </w:p>
    <w:bookmarkEnd w:id="24"/>
    <w:bookmarkStart w:id="25" w:name="Xb7b0468cb2be029ab3425267362821283e67ed7"/>
    <w:p>
      <w:pPr>
        <w:pStyle w:val="Heading2"/>
      </w:pPr>
      <w:r>
        <w:t xml:space="preserve">Strategic Implications for Sudan Khartoum Operations</w:t>
      </w:r>
    </w:p>
    <w:p>
      <w:pPr>
        <w:pStyle w:val="FirstParagraph"/>
      </w:pPr>
      <w:r>
        <w:t xml:space="preserve">The success of this Medical Researcher recruitment campaign provides a blueprint for future roles in Sudan Khartoum. Key strategic insights include:</w:t>
      </w:r>
    </w:p>
    <w:p>
      <w:pPr>
        <w:numPr>
          <w:ilvl w:val="0"/>
          <w:numId w:val="1003"/>
        </w:numPr>
        <w:pStyle w:val="Compact"/>
      </w:pPr>
      <w:r>
        <w:rPr>
          <w:bCs/>
          <w:b/>
        </w:rPr>
        <w:t xml:space="preserve">Localization is Non-Negotiable:</w:t>
      </w:r>
      <w:r>
        <w:t xml:space="preserve"> </w:t>
      </w:r>
      <w:r>
        <w:t xml:space="preserve">92% of successful candidates preferred roles where Sudanese colleagues led research initiatives - necessitating co-designed projects from day one</w:t>
      </w:r>
    </w:p>
    <w:p>
      <w:pPr>
        <w:numPr>
          <w:ilvl w:val="0"/>
          <w:numId w:val="1003"/>
        </w:numPr>
        <w:pStyle w:val="Compact"/>
      </w:pPr>
      <w:r>
        <w:rPr>
          <w:bCs/>
          <w:b/>
        </w:rPr>
        <w:t xml:space="preserve">Data-Driven Storytelling Wins Sales:</w:t>
      </w:r>
      <w:r>
        <w:t xml:space="preserve"> </w:t>
      </w:r>
      <w:r>
        <w:t xml:space="preserve">Candidates responded most strongly to statistics like "Your work will support 45,000 annual patients in Khartoum's community health centers"</w:t>
      </w:r>
    </w:p>
    <w:p>
      <w:pPr>
        <w:numPr>
          <w:ilvl w:val="0"/>
          <w:numId w:val="1003"/>
        </w:numPr>
        <w:pStyle w:val="Compact"/>
      </w:pPr>
      <w:r>
        <w:rPr>
          <w:bCs/>
          <w:b/>
        </w:rPr>
        <w:t xml:space="preserve">Long-Term Value &gt; Short-Term Incentives:</w:t>
      </w:r>
      <w:r>
        <w:t xml:space="preserve"> </w:t>
      </w:r>
      <w:r>
        <w:t xml:space="preserve">Salary discussions were secondary to career trajectory and research impact messaging</w:t>
      </w:r>
    </w:p>
    <w:p>
      <w:pPr>
        <w:pStyle w:val="FirstParagraph"/>
      </w:pPr>
      <w:r>
        <w:t xml:space="preserve">The Medical Researcher position has now become our flagship role for Sudan Khartoum operations, driving 15% higher retention in the country compared to other technical roles. This demonstrates how repositioning a "difficult-to-fill" position as a strategic opportunity generates exceptional sales results.</w:t>
      </w:r>
    </w:p>
    <w:bookmarkEnd w:id="25"/>
    <w:bookmarkStart w:id="27" w:name="conclusion-and-forward-strategy"/>
    <w:p>
      <w:pPr>
        <w:pStyle w:val="Heading2"/>
      </w:pPr>
      <w:r>
        <w:t xml:space="preserve">Conclusion and Forward Strategy</w:t>
      </w:r>
    </w:p>
    <w:p>
      <w:pPr>
        <w:pStyle w:val="FirstParagraph"/>
      </w:pPr>
      <w:r>
        <w:t xml:space="preserve">This Sales Report confirms that positioning Medical Researcher opportunities through Sudan Khartoum's unique healthcare challenges—rather than limitations—creates significant competitive advantage. Our campaign achieved 148 applications, with 62 qualified candidates, all of whom explicitly connected their professional goals with Sudan's health transformation journey.</w:t>
      </w:r>
    </w:p>
    <w:p>
      <w:pPr>
        <w:pStyle w:val="BodyText"/>
      </w:pPr>
      <w:r>
        <w:t xml:space="preserve">Looking ahead, we recommend expanding this successful sales methodology to other critical roles in Khartoum by developing: (1) A permanent "Sudan Research Impact" marketing toolkit for all positions, (2) Quarterly Khartoum-specific research showcase events for candidate engagement, and (3) A Sudanese researcher ambassador program. These initiatives will sustain our recruitment momentum while building long-term talent pipelines within Sudan Khartoum's medical ecosystem.</w:t>
      </w:r>
    </w:p>
    <w:p>
      <w:pPr>
        <w:pStyle w:val="BodyText"/>
      </w:pPr>
      <w:r>
        <w:t xml:space="preserve">The Medical Researcher role has become more than a job opening—it's now the catalyst driving our strategic growth in one of Africa's most critical healthcare markets. This sales success proves that when we authentically connect professional aspirations with Sudan Khartoum's urgent health needs, exceptional results follow.</w:t>
      </w:r>
    </w:p>
    <w:bookmarkStart w:id="26" w:name="X445622ffa8052af8f07732b9dbb1a255bc31d3d"/>
    <w:p>
      <w:pPr>
        <w:pStyle w:val="Heading3"/>
      </w:pPr>
      <w:r>
        <w:t xml:space="preserve">Report Prepared For: Global Health Initiatives | Strategic Talent Acquisition Unit</w:t>
      </w:r>
    </w:p>
    <w:p>
      <w:pPr>
        <w:pStyle w:val="FirstParagraph"/>
      </w:pPr>
      <w:r>
        <w:rPr>
          <w:iCs/>
          <w:i/>
        </w:rPr>
        <w:t xml:space="preserve">Date: October 26, 2023 | Confidential Internal Use Only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Recruitment in Sudan Khartoum</dc:title>
  <dc:creator/>
  <dc:language>en</dc:language>
  <cp:keywords/>
  <dcterms:created xsi:type="dcterms:W3CDTF">2026-07-24T12:59:44Z</dcterms:created>
  <dcterms:modified xsi:type="dcterms:W3CDTF">2026-07-24T12:59:44Z</dcterms:modified>
</cp:coreProperties>
</file>

<file path=docProps/custom.xml><?xml version="1.0" encoding="utf-8"?>
<Properties xmlns="http://schemas.openxmlformats.org/officeDocument/2006/custom-properties" xmlns:vt="http://schemas.openxmlformats.org/officeDocument/2006/docPropsVTypes"/>
</file>