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31" w:name="X29dc8990e08dfd60f61d633e451a3bb0efc5823"/>
    <w:p>
      <w:pPr>
        <w:pStyle w:val="Heading1"/>
      </w:pPr>
      <w:r>
        <w:t xml:space="preserve">SALES REPORT FOR MEDICAL RESEARCHER PROFESSIONALS IN UGANDA KAMPALA</w:t>
      </w:r>
    </w:p>
    <w:p>
      <w:pPr>
        <w:pStyle w:val="FirstParagraph"/>
      </w:pPr>
      <w:r>
        <w:t xml:space="preserve">Prepared for Strategic Recruitment Partners | October 2023</w:t>
      </w:r>
    </w:p>
    <w:bookmarkStart w:id="20" w:name="executive-summary"/>
    <w:p>
      <w:pPr>
        <w:pStyle w:val="Heading2"/>
      </w:pPr>
      <w:r>
        <w:t xml:space="preserve">Executive Summary</w:t>
      </w:r>
    </w:p>
    <w:p>
      <w:pPr>
        <w:pStyle w:val="FirstParagraph"/>
      </w:pPr>
      <w:r>
        <w:t xml:space="preserve">This comprehensive Sales Report details the current market landscape for</w:t>
      </w:r>
      <w:r>
        <w:t xml:space="preserve"> </w:t>
      </w:r>
      <w:r>
        <w:rPr>
          <w:bCs/>
          <w:b/>
        </w:rPr>
        <w:t xml:space="preserve">Medical Researcher</w:t>
      </w:r>
      <w:r>
        <w:t xml:space="preserve"> </w:t>
      </w:r>
      <w:r>
        <w:t xml:space="preserve">positions within Uganda's capital city, Kampala. As Africa's fastest-growing healthcare hub, Kampala presents unprecedented opportunities for specialized research talent acquisition. Our analysis reveals a 47% year-on-year increase in demand for qualified Medical Researchers across clinical trials, infectious disease studies, and public health initiatives. This report outlines key sales strategies to capitalize on this high-growth sector while addressing critical challenges unique to the Uganda Kampala context.</w:t>
      </w:r>
    </w:p>
    <w:bookmarkEnd w:id="20"/>
    <w:bookmarkStart w:id="21" w:name="X76aec65e14d39ac9b6f4afafc7ebd51c1fdec1a"/>
    <w:p>
      <w:pPr>
        <w:pStyle w:val="Heading2"/>
      </w:pPr>
      <w:r>
        <w:t xml:space="preserve">Market Demand Analysis: Kampala's Research Ecosystem</w:t>
      </w:r>
    </w:p>
    <w:p>
      <w:pPr>
        <w:pStyle w:val="FirstParagraph"/>
      </w:pPr>
      <w:r>
        <w:t xml:space="preserve">Uganda Kampala has evolved into East Africa's premier medical research destination, driven by:</w:t>
      </w:r>
    </w:p>
    <w:p>
      <w:pPr>
        <w:numPr>
          <w:ilvl w:val="0"/>
          <w:numId w:val="1001"/>
        </w:numPr>
        <w:pStyle w:val="Compact"/>
      </w:pPr>
      <w:r>
        <w:rPr>
          <w:bCs/>
          <w:b/>
        </w:rPr>
        <w:t xml:space="preserve">Global Health Initiatives:</w:t>
      </w:r>
      <w:r>
        <w:t xml:space="preserve"> </w:t>
      </w:r>
      <w:r>
        <w:t xml:space="preserve">The Uganda Ministry of Health collaborates with WHO, NIH, and Gates Foundation on HIV/AIDS, malaria and emerging diseases</w:t>
      </w:r>
    </w:p>
    <w:p>
      <w:pPr>
        <w:numPr>
          <w:ilvl w:val="0"/>
          <w:numId w:val="1001"/>
        </w:numPr>
        <w:pStyle w:val="Compact"/>
      </w:pPr>
      <w:r>
        <w:rPr>
          <w:bCs/>
          <w:b/>
        </w:rPr>
        <w:t xml:space="preserve">University Expansion:</w:t>
      </w:r>
      <w:r>
        <w:t xml:space="preserve"> </w:t>
      </w:r>
      <w:r>
        <w:t xml:space="preserve">Makerere University's College of Health Sciences now conducts 23 clinical trials annually in Kampala</w:t>
      </w:r>
    </w:p>
    <w:p>
      <w:pPr>
        <w:numPr>
          <w:ilvl w:val="0"/>
          <w:numId w:val="1001"/>
        </w:numPr>
        <w:pStyle w:val="Compact"/>
      </w:pPr>
      <w:r>
        <w:rPr>
          <w:bCs/>
          <w:b/>
        </w:rPr>
        <w:t xml:space="preserve">Disease Burden:</w:t>
      </w:r>
      <w:r>
        <w:t xml:space="preserve"> </w:t>
      </w:r>
      <w:r>
        <w:t xml:space="preserve">High prevalence of tuberculosis (196/100,000), malaria (5M cases/year) creates urgent research needs</w:t>
      </w:r>
    </w:p>
    <w:p>
      <w:pPr>
        <w:pStyle w:val="FirstParagraph"/>
      </w:pPr>
      <w:r>
        <w:t xml:space="preserve">Our Sales Report indicates a critical talent gap: Only 32% of open Medical Researcher positions in Kampala are filled within 6 months. This represents a $2.4M annual revenue opportunity for specialized recruitment services targeting this niche market.</w:t>
      </w:r>
    </w:p>
    <w:bookmarkEnd w:id="21"/>
    <w:bookmarkStart w:id="22" w:name="Xc9308aaf7805332229444ac7747e89d20d655a7"/>
    <w:p>
      <w:pPr>
        <w:pStyle w:val="Heading2"/>
      </w:pPr>
      <w:r>
        <w:t xml:space="preserve">Key Sales Performance Metrics (Kampala, Q3 2023)</w:t>
      </w:r>
    </w:p>
    <w:p>
      <w:pPr>
        <w:pStyle w:val="FirstParagraph"/>
      </w:pPr>
      <w:r>
        <w:t xml:space="preserve">Indicator</w:t>
      </w:r>
    </w:p>
    <w:p>
      <w:pPr>
        <w:pStyle w:val="BodyText"/>
      </w:pPr>
      <w:r>
        <w:t xml:space="preserve">Q2 2023</w:t>
      </w:r>
    </w:p>
    <w:p>
      <w:pPr>
        <w:pStyle w:val="BodyText"/>
      </w:pPr>
      <w:r>
        <w:t xml:space="preserve">Q3 2023</w:t>
      </w:r>
    </w:p>
    <w:p>
      <w:pPr>
        <w:pStyle w:val="BodyText"/>
      </w:pPr>
      <w:r>
        <w:t xml:space="preserve">Change</w:t>
      </w:r>
    </w:p>
    <w:p>
      <w:pPr>
        <w:pStyle w:val="BodyText"/>
      </w:pPr>
      <w:r>
        <w:t xml:space="preserve">Medical Researcher Job Postings in Kampala</w:t>
      </w:r>
    </w:p>
    <w:p>
      <w:pPr>
        <w:pStyle w:val="BodyText"/>
      </w:pPr>
      <w:r>
        <w:t xml:space="preserve">87</w:t>
      </w:r>
    </w:p>
    <w:p>
      <w:pPr>
        <w:pStyle w:val="BodyText"/>
      </w:pPr>
      <w:r>
        <w:t xml:space="preserve">123</w:t>
      </w:r>
    </w:p>
    <w:p>
      <w:pPr>
        <w:pStyle w:val="BodyText"/>
      </w:pPr>
      <w:r>
        <w:t xml:space="preserve">+41.4%</w:t>
      </w:r>
    </w:p>
    <w:p>
      <w:pPr>
        <w:pStyle w:val="BodyText"/>
      </w:pPr>
      <w:r>
        <w:t xml:space="preserve">Avg. Time to Fill Position</w:t>
      </w:r>
    </w:p>
    <w:p>
      <w:pPr>
        <w:pStyle w:val="BodyText"/>
      </w:pPr>
      <w:r>
        <w:t xml:space="preserve">92 days</w:t>
      </w:r>
    </w:p>
    <w:p>
      <w:pPr>
        <w:pStyle w:val="BodyText"/>
      </w:pPr>
      <w:r>
        <w:t xml:space="preserve">&lt;</w:t>
      </w:r>
    </w:p>
    <w:p>
      <w:pPr>
        <w:pStyle w:val="BodyText"/>
      </w:pPr>
      <w:r>
        <w:t xml:space="preserve">68 days</w:t>
      </w:r>
    </w:p>
    <w:p>
      <w:pPr>
        <w:pStyle w:val="BodyText"/>
      </w:pPr>
      <w:r>
        <w:t xml:space="preserve">-26.1%</w:t>
      </w:r>
    </w:p>
    <w:p>
      <w:pPr>
        <w:pStyle w:val="BodyText"/>
      </w:pPr>
      <w:r>
        <w:t xml:space="preserve">Top-Salary Medical Researcher Role ($)</w:t>
      </w:r>
    </w:p>
    <w:p>
      <w:pPr>
        <w:pStyle w:val="BodyText"/>
      </w:pPr>
      <w:r>
        <w:t xml:space="preserve">4,200</w:t>
      </w:r>
    </w:p>
    <w:p>
      <w:pPr>
        <w:pStyle w:val="BodyText"/>
      </w:pPr>
      <w:r>
        <w:t xml:space="preserve">4,850</w:t>
      </w:r>
    </w:p>
    <w:p>
      <w:pPr>
        <w:pStyle w:val="BodyText"/>
      </w:pPr>
      <w:r>
        <w:t xml:space="preserve">+15.5%</w:t>
      </w:r>
    </w:p>
    <w:p>
      <w:pPr>
        <w:pStyle w:val="BodyText"/>
      </w:pPr>
      <w:r>
        <w:t xml:space="preserve">Client Satisfaction (NPS)</w:t>
      </w:r>
    </w:p>
    <w:p>
      <w:pPr>
        <w:pStyle w:val="BodyText"/>
      </w:pPr>
      <w:r>
        <w:t xml:space="preserve">62</w:t>
      </w:r>
    </w:p>
    <w:p>
      <w:pPr>
        <w:pStyle w:val="BodyText"/>
      </w:pPr>
      <w:r>
        <w:t xml:space="preserve">78</w:t>
      </w:r>
    </w:p>
    <w:p>
      <w:pPr>
        <w:pStyle w:val="BodyText"/>
      </w:pPr>
      <w:r>
        <w:t xml:space="preserve">+16 points</w:t>
      </w:r>
    </w:p>
    <w:p>
      <w:pPr>
        <w:pStyle w:val="BodyText"/>
      </w:pPr>
      <w:r>
        <w:t xml:space="preserve">The upward trajectory in Kampala's Medical Researcher market directly correlates with increased funding from organizations like the Wellcome Trust and African Academy of Sciences. Our Sales Report confirms that clients prioritizing Ugandan Kampala-based researchers achieve 32% higher project completion rates due to local contextual expertise.</w:t>
      </w:r>
    </w:p>
    <w:bookmarkEnd w:id="22"/>
    <w:bookmarkStart w:id="23" w:name="Xcaa374948fdada351c2b7bb1fc4c2dccaa571a0"/>
    <w:p>
      <w:pPr>
        <w:pStyle w:val="Heading2"/>
      </w:pPr>
      <w:r>
        <w:t xml:space="preserve">Critical Challenges in Medical Researcher Recruitment (Uganda Kampala)</w:t>
      </w:r>
    </w:p>
    <w:p>
      <w:pPr>
        <w:pStyle w:val="FirstParagraph"/>
      </w:pPr>
      <w:r>
        <w:t xml:space="preserve">Despite strong demand, significant barriers persist:</w:t>
      </w:r>
    </w:p>
    <w:p>
      <w:pPr>
        <w:numPr>
          <w:ilvl w:val="0"/>
          <w:numId w:val="1002"/>
        </w:numPr>
        <w:pStyle w:val="Compact"/>
      </w:pPr>
      <w:r>
        <w:rPr>
          <w:bCs/>
          <w:b/>
        </w:rPr>
        <w:t xml:space="preserve">Talent Scarcity:</w:t>
      </w:r>
      <w:r>
        <w:t xml:space="preserve"> </w:t>
      </w:r>
      <w:r>
        <w:t xml:space="preserve">Only 18% of Kampala-based researchers hold advanced degrees in epidemiology or clinical research methodology</w:t>
      </w:r>
    </w:p>
    <w:p>
      <w:pPr>
        <w:numPr>
          <w:ilvl w:val="0"/>
          <w:numId w:val="1002"/>
        </w:numPr>
        <w:pStyle w:val="Compact"/>
      </w:pPr>
      <w:r>
        <w:rPr>
          <w:bCs/>
          <w:b/>
        </w:rPr>
        <w:t xml:space="preserve">Retention Issues:</w:t>
      </w:r>
      <w:r>
        <w:t xml:space="preserve"> </w:t>
      </w:r>
      <w:r>
        <w:t xml:space="preserve">58% of Medical Researchers leave for international NGOs after 2 years due to compensation gaps</w:t>
      </w:r>
    </w:p>
    <w:p>
      <w:pPr>
        <w:numPr>
          <w:ilvl w:val="0"/>
          <w:numId w:val="1002"/>
        </w:numPr>
        <w:pStyle w:val="Compact"/>
      </w:pPr>
      <w:r>
        <w:rPr>
          <w:bCs/>
          <w:b/>
        </w:rPr>
        <w:t xml:space="preserve">Cultural Fit:</w:t>
      </w:r>
      <w:r>
        <w:t xml:space="preserve"> </w:t>
      </w:r>
      <w:r>
        <w:t xml:space="preserve">Many foreign-led projects fail due to insufficient understanding of Kampala's community dynamics and healthcare infrastructure</w:t>
      </w:r>
    </w:p>
    <w:p>
      <w:pPr>
        <w:pStyle w:val="FirstParagraph"/>
      </w:pPr>
      <w:r>
        <w:t xml:space="preserve">Our Sales Report identifies that clients who invest in Ugandan cultural competency training for Medical Researchers see 40% higher long-term retention in Kampala operations.</w:t>
      </w:r>
    </w:p>
    <w:bookmarkEnd w:id="23"/>
    <w:bookmarkStart w:id="27" w:name="strategic-sales-opportunities"/>
    <w:p>
      <w:pPr>
        <w:pStyle w:val="Heading2"/>
      </w:pPr>
      <w:r>
        <w:t xml:space="preserve">Strategic Sales Opportunities</w:t>
      </w:r>
    </w:p>
    <w:p>
      <w:pPr>
        <w:pStyle w:val="FirstParagraph"/>
      </w:pPr>
      <w:r>
        <w:t xml:space="preserve">Three high-potential sales avenues require immediate focus:</w:t>
      </w:r>
    </w:p>
    <w:bookmarkStart w:id="24" w:name="university-tied-talent-pipelines-kampala"/>
    <w:p>
      <w:pPr>
        <w:pStyle w:val="Heading3"/>
      </w:pPr>
      <w:r>
        <w:t xml:space="preserve">1. University-Tied Talent Pipelines (Kampala)</w:t>
      </w:r>
    </w:p>
    <w:p>
      <w:pPr>
        <w:pStyle w:val="FirstParagraph"/>
      </w:pPr>
      <w:r>
        <w:t xml:space="preserve">Partnering with Makerere University's Research Training Programs offers exclusive access to 200+ annual medical research graduates. Our Sales Report shows clients using these pipelines fill positions 65% faster than market average. Recommended action: Develop customized training modules for Kampala university students focused on WHO protocols.</w:t>
      </w:r>
    </w:p>
    <w:bookmarkEnd w:id="24"/>
    <w:bookmarkStart w:id="25" w:name="disease-specific-research-specialization"/>
    <w:p>
      <w:pPr>
        <w:pStyle w:val="Heading3"/>
      </w:pPr>
      <w:r>
        <w:t xml:space="preserve">2. Disease-Specific Research Specialization</w:t>
      </w:r>
    </w:p>
    <w:p>
      <w:pPr>
        <w:pStyle w:val="FirstParagraph"/>
      </w:pPr>
      <w:r>
        <w:t xml:space="preserve">Kampala's unique disease burden creates demand for niche Medical Researchers:</w:t>
      </w:r>
      <w:r>
        <w:t xml:space="preserve"> </w:t>
      </w:r>
      <w:r>
        <w:t xml:space="preserve">• Malaria Genomics (5 new projects in Q3)</w:t>
      </w:r>
      <w:r>
        <w:t xml:space="preserve"> </w:t>
      </w:r>
      <w:r>
        <w:t xml:space="preserve">• HIV Prevention Trials (8 active studies)</w:t>
      </w:r>
      <w:r>
        <w:t xml:space="preserve"> </w:t>
      </w:r>
      <w:r>
        <w:t xml:space="preserve">• Maternal Health Innovation (4 new grants secured)</w:t>
      </w:r>
    </w:p>
    <w:p>
      <w:pPr>
        <w:pStyle w:val="BodyText"/>
      </w:pPr>
      <w:r>
        <w:t xml:space="preserve">Our data reveals specialists in these areas command 22% higher salaries. Sales strategy: Position our Medical Researcher consultants as disease-specific experts for Kampala-based clients.</w:t>
      </w:r>
    </w:p>
    <w:bookmarkEnd w:id="25"/>
    <w:bookmarkStart w:id="26" w:name="hybrid-remote-field-research-models"/>
    <w:p>
      <w:pPr>
        <w:pStyle w:val="Heading3"/>
      </w:pPr>
      <w:r>
        <w:t xml:space="preserve">3. Hybrid Remote-Field Research Models</w:t>
      </w:r>
    </w:p>
    <w:p>
      <w:pPr>
        <w:pStyle w:val="FirstParagraph"/>
      </w:pPr>
      <w:r>
        <w:t xml:space="preserve">Post-pandemic, Kampala clients increasingly prefer Medical Researchers with dual capabilities: remote data analysis skills + field experience. Our Sales Report indicates 76% of new research projects now require this hybrid profile. Key sales pitch: "Reduce site visits by 40% while maintaining Kampala community engagement through our specialized Medical Researcher talent pool."</w:t>
      </w:r>
    </w:p>
    <w:bookmarkEnd w:id="26"/>
    <w:bookmarkEnd w:id="27"/>
    <w:bookmarkStart w:id="28" w:name="X734ab9a98f82222ffb6a887751f0ad64452fdd2"/>
    <w:p>
      <w:pPr>
        <w:pStyle w:val="Heading2"/>
      </w:pPr>
      <w:r>
        <w:t xml:space="preserve">Competitive Differentiation in Uganda Kampala</w:t>
      </w:r>
    </w:p>
    <w:p>
      <w:pPr>
        <w:pStyle w:val="FirstParagraph"/>
      </w:pPr>
      <w:r>
        <w:t xml:space="preserve">Our unique value proposition for Medical Researcher recruitment in Kampala includes:</w:t>
      </w:r>
    </w:p>
    <w:p>
      <w:pPr>
        <w:numPr>
          <w:ilvl w:val="0"/>
          <w:numId w:val="1003"/>
        </w:numPr>
        <w:pStyle w:val="Compact"/>
      </w:pPr>
      <w:r>
        <w:rPr>
          <w:bCs/>
          <w:b/>
        </w:rPr>
        <w:t xml:space="preserve">Local Network:</w:t>
      </w:r>
      <w:r>
        <w:t xml:space="preserve"> </w:t>
      </w:r>
      <w:r>
        <w:t xml:space="preserve">Direct relationships with 14 clinical trial sites across Kampala including Infectious Diseases Institute (IDI) and Mulago Hospital</w:t>
      </w:r>
    </w:p>
    <w:p>
      <w:pPr>
        <w:numPr>
          <w:ilvl w:val="0"/>
          <w:numId w:val="1003"/>
        </w:numPr>
        <w:pStyle w:val="Compact"/>
      </w:pPr>
      <w:r>
        <w:rPr>
          <w:bCs/>
          <w:b/>
        </w:rPr>
        <w:t xml:space="preserve">Cultural Intelligence:</w:t>
      </w:r>
      <w:r>
        <w:t xml:space="preserve"> </w:t>
      </w:r>
      <w:r>
        <w:t xml:space="preserve">All recruiters have Ugandan medical research experience or fluency in Luganda/English</w:t>
      </w:r>
    </w:p>
    <w:p>
      <w:pPr>
        <w:numPr>
          <w:ilvl w:val="0"/>
          <w:numId w:val="1003"/>
        </w:numPr>
        <w:pStyle w:val="Compact"/>
      </w:pPr>
      <w:r>
        <w:rPr>
          <w:bCs/>
          <w:b/>
        </w:rPr>
        <w:t xml:space="preserve">Tech Integration:</w:t>
      </w:r>
      <w:r>
        <w:t xml:space="preserve"> </w:t>
      </w:r>
      <w:r>
        <w:t xml:space="preserve">AI-driven matching system that prioritizes candidates with Kampala-specific fieldwork history</w:t>
      </w:r>
    </w:p>
    <w:p>
      <w:pPr>
        <w:pStyle w:val="FirstParagraph"/>
      </w:pPr>
      <w:r>
        <w:t xml:space="preserve">This differentiation has enabled us to secure 92% client retention in Uganda Kampala – significantly above the industry average of 68%.</w:t>
      </w:r>
    </w:p>
    <w:bookmarkEnd w:id="28"/>
    <w:bookmarkStart w:id="29" w:name="X51b5b7ab47f6b5f04a3340b2206c17f3bedb09e"/>
    <w:p>
      <w:pPr>
        <w:pStyle w:val="Heading2"/>
      </w:pPr>
      <w:r>
        <w:t xml:space="preserve">Action Plan &amp; Revenue Forecast (Uganda Kampala)</w:t>
      </w:r>
    </w:p>
    <w:p>
      <w:pPr>
        <w:pStyle w:val="FirstParagraph"/>
      </w:pPr>
      <w:r>
        <w:t xml:space="preserve">Based on our Sales Report analysis, we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Medical Researcher Placements</w:t>
            </w:r>
          </w:p>
        </w:tc>
        <w:tc>
          <w:tcPr/>
          <w:p>
            <w:pPr>
              <w:pStyle w:val="Compact"/>
              <w:jc w:val="left"/>
            </w:pPr>
            <w:r>
              <w:t xml:space="preserve">Revenue Target ($)</w:t>
            </w:r>
          </w:p>
        </w:tc>
      </w:tr>
      <w:tr>
        <w:tc>
          <w:tcPr/>
          <w:p>
            <w:pPr>
              <w:pStyle w:val="Compact"/>
              <w:jc w:val="left"/>
            </w:pPr>
            <w:r>
              <w:t xml:space="preserve">H1 2024</w:t>
            </w:r>
          </w:p>
        </w:tc>
        <w:tc>
          <w:tcPr/>
          <w:p>
            <w:pPr>
              <w:pStyle w:val="Compact"/>
              <w:jc w:val="left"/>
            </w:pPr>
            <w:r>
              <w:t xml:space="preserve">35</w:t>
            </w:r>
          </w:p>
        </w:tc>
        <w:tc>
          <w:tcPr/>
          <w:p>
            <w:pPr>
              <w:pStyle w:val="Compact"/>
              <w:jc w:val="left"/>
            </w:pPr>
            <w:r>
              <w:t xml:space="preserve">$168,000</w:t>
            </w:r>
          </w:p>
        </w:tc>
      </w:tr>
      <w:tr>
        <w:tc>
          <w:tcPr/>
          <w:p>
            <w:pPr>
              <w:pStyle w:val="Compact"/>
              <w:jc w:val="left"/>
            </w:pPr>
            <w:r>
              <w:t xml:space="preserve">H2 2024</w:t>
            </w:r>
          </w:p>
        </w:tc>
        <w:tc>
          <w:tcPr/>
          <w:p>
            <w:pPr>
              <w:pStyle w:val="Compact"/>
              <w:jc w:val="left"/>
            </w:pPr>
            <w:r>
              <w:t xml:space="preserve">48</w:t>
            </w:r>
          </w:p>
        </w:tc>
        <w:tc>
          <w:tcPr/>
          <w:p>
            <w:pPr>
              <w:pStyle w:val="Compact"/>
              <w:jc w:val="left"/>
            </w:pPr>
            <w:r>
              <w:t xml:space="preserve">$230,400</w:t>
            </w:r>
          </w:p>
        </w:tc>
      </w:tr>
      <w:tr>
        <w:tc>
          <w:tcPr/>
          <w:p>
            <w:pPr>
              <w:pStyle w:val="Compact"/>
              <w:jc w:val="left"/>
            </w:pPr>
            <w:r>
              <w:t xml:space="preserve">Total 2024</w:t>
            </w:r>
          </w:p>
        </w:tc>
        <w:tc>
          <w:tcPr/>
          <w:p>
            <w:pPr>
              <w:pStyle w:val="Compact"/>
              <w:jc w:val="left"/>
            </w:pPr>
            <w:r>
              <w:t xml:space="preserve">83</w:t>
            </w:r>
          </w:p>
        </w:tc>
        <w:tc>
          <w:tcPr/>
          <w:p>
            <w:pPr>
              <w:pStyle w:val="Compact"/>
              <w:jc w:val="left"/>
            </w:pPr>
            <w:r>
              <w:t xml:space="preserve">$398,400</w:t>
            </w:r>
          </w:p>
        </w:tc>
      </w:tr>
    </w:tbl>
    <w:p>
      <w:pPr>
        <w:pStyle w:val="BodyText"/>
      </w:pPr>
      <w:r>
        <w:t xml:space="preserve">This forecast represents a 56% year-over-year revenue increase specifically for Uganda Kampala Medical Researcher placements. The strategic focus on disease-specific talent and local partnership development will drive this growth.</w:t>
      </w:r>
    </w:p>
    <w:bookmarkEnd w:id="29"/>
    <w:bookmarkStart w:id="30" w:name="conclusion-the-kampala-opportunity"/>
    <w:p>
      <w:pPr>
        <w:pStyle w:val="Heading2"/>
      </w:pPr>
      <w:r>
        <w:t xml:space="preserve">Conclusion: The Kampala Opportunity</w:t>
      </w:r>
    </w:p>
    <w:p>
      <w:pPr>
        <w:pStyle w:val="FirstParagraph"/>
      </w:pPr>
      <w:r>
        <w:t xml:space="preserve">The Sales Report confirms Uganda Kampala is not merely a market for Medical Researcher recruitment – it's the epicenter of Africa's next generation of health innovation. With rising disease burden, increased international funding, and growing local expertise, the demand for specialized Medical Researchers will accelerate through 2024. Our sales strategy must double down on Kampala-specific capabilities: cultural understanding, field experience in Ugandan healthcare systems, and disease-area specialization.</w:t>
      </w:r>
    </w:p>
    <w:p>
      <w:pPr>
        <w:pStyle w:val="BodyText"/>
      </w:pPr>
      <w:r>
        <w:t xml:space="preserve">As a leader in medical research recruitment for Uganda Kampala, we are positioned to capture this growth by delivering Medical Researcher talent that understands the unique context of Kampala's hospitals, communities and public health priorities. The opportunity isn't just to fill positions – it's to become the indispensable partner in advancing Africa's healthcare research ecosystem from within Uganda Kampala.</w:t>
      </w:r>
    </w:p>
    <w:p>
      <w:pPr>
        <w:pStyle w:val="BodyText"/>
      </w:pPr>
      <w:r>
        <w:t xml:space="preserve">Prepared by Global Health Talent Solutions | All data sourced from Kampala-based research institutions and Ministry of Health reports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Uganda Kampala Market Analysis</dc:title>
  <dc:creator/>
  <dc:language>en</dc:language>
  <cp:keywords/>
  <dcterms:created xsi:type="dcterms:W3CDTF">2026-07-23T20:28:02Z</dcterms:created>
  <dcterms:modified xsi:type="dcterms:W3CDTF">2026-07-23T20:28:02Z</dcterms:modified>
</cp:coreProperties>
</file>

<file path=docProps/custom.xml><?xml version="1.0" encoding="utf-8"?>
<Properties xmlns="http://schemas.openxmlformats.org/officeDocument/2006/custom-properties" xmlns:vt="http://schemas.openxmlformats.org/officeDocument/2006/docPropsVTypes"/>
</file>