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Analysis</w:t>
      </w:r>
      <w:r>
        <w:t xml:space="preserve"> </w:t>
      </w:r>
      <w:r>
        <w:t xml:space="preserve">-</w:t>
      </w:r>
      <w:r>
        <w:t xml:space="preserve"> </w:t>
      </w:r>
      <w:r>
        <w:t xml:space="preserve">Zimbabwe</w:t>
      </w:r>
      <w:r>
        <w:t xml:space="preserve"> </w:t>
      </w:r>
      <w:r>
        <w:t xml:space="preserve">Harare</w:t>
      </w:r>
    </w:p>
    <w:bookmarkStart w:id="29" w:name="X0f35f68ede01425588a4097fc8a270abd2917a1"/>
    <w:p>
      <w:pPr>
        <w:pStyle w:val="Heading1"/>
      </w:pPr>
      <w:r>
        <w:t xml:space="preserve">Sales Report: Strategic Impact of Medical Researcher Role in Zimbabwe Harare Market (Q3 2023)</w:t>
      </w:r>
    </w:p>
    <w:p>
      <w:pPr>
        <w:pStyle w:val="FirstParagraph"/>
      </w:pPr>
      <w:r>
        <w:rPr>
          <w:bCs/>
          <w:b/>
        </w:rPr>
        <w:t xml:space="preserve">Prepared For:</w:t>
      </w:r>
      <w:r>
        <w:t xml:space="preserve"> </w:t>
      </w:r>
      <w:r>
        <w:t xml:space="preserve">Executive Leadership &amp; Healthcare Strategy Committee</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Zimbabwe Harare Metropolitan Area</w:t>
      </w:r>
    </w:p>
    <w:bookmarkStart w:id="20" w:name="executive-summary"/>
    <w:p>
      <w:pPr>
        <w:pStyle w:val="Heading2"/>
      </w:pPr>
      <w:r>
        <w:t xml:space="preserve">Executive Summary</w:t>
      </w:r>
    </w:p>
    <w:p>
      <w:pPr>
        <w:pStyle w:val="FirstParagraph"/>
      </w:pPr>
      <w:r>
        <w:t xml:space="preserve">This Sales Report details the strategic value of deploying a dedicated Medical Researcher within our Zimbabwe Harare operations. The role has directly contributed to a 34% increase in contract renewals and 27% growth in new client acquisition within the regional healthcare ecosystem. In Harare's competitive medical research market, where local expertise meets global standards, our Medical Researcher has become instrumental in translating scientific capabilities into commercial success. This document substantiates how targeted investment in this role aligns with Zimbabwe's healthcare development priorities and drives measurable sales outcomes.</w:t>
      </w:r>
    </w:p>
    <w:bookmarkEnd w:id="20"/>
    <w:bookmarkStart w:id="21" w:name="Xc843a187026c7be9556e48e85bf8296e6f75fee"/>
    <w:p>
      <w:pPr>
        <w:pStyle w:val="Heading2"/>
      </w:pPr>
      <w:r>
        <w:t xml:space="preserve">Market Context: Zimbabwe Harare Medical Research Landscape</w:t>
      </w:r>
    </w:p>
    <w:p>
      <w:pPr>
        <w:pStyle w:val="FirstParagraph"/>
      </w:pPr>
      <w:r>
        <w:t xml:space="preserve">Harare remains the epicenter of medical innovation in Zimbabwe, housing 78% of the nation's clinical research facilities including major institutions like Parirenyatwa Hospital, University of Zimbabwe College of Health Sciences, and private entities such as Medtronic Africa. The local market faces critical challenges: limited research funding (only 0.4% GDP allocation), brain drain affecting specialized talent retention, and fragmented regulatory pathways for clinical trials. Despite these hurdles, demand for high-quality medical research services has surged by 22% YoY due to increased pharmaceutical investment in Sub-Saharan Africa and Zimbabwe's National Health Strategic Plan (NHSP) prioritizing evidence-based interventions.</w:t>
      </w:r>
    </w:p>
    <w:p>
      <w:pPr>
        <w:pStyle w:val="BodyText"/>
      </w:pPr>
      <w:r>
        <w:t xml:space="preserve">Our Sales Report identifies that 68% of current healthcare procurement decisions in Harare now require localized clinical data validation – a gap our Medical Researcher has strategically filled. Competitors lacking on-ground research expertise have seen declining market share in this segment, confirming the commercial imperative of embedding scientific capability within sales operations.</w:t>
      </w:r>
    </w:p>
    <w:bookmarkEnd w:id="21"/>
    <w:bookmarkStart w:id="24" w:name="X95490096125a833478ca94b8310c0b11a51c975"/>
    <w:p>
      <w:pPr>
        <w:pStyle w:val="Heading2"/>
      </w:pPr>
      <w:r>
        <w:t xml:space="preserve">Sales Performance Analysis: Medical Researcher Impact</w:t>
      </w:r>
    </w:p>
    <w:bookmarkStart w:id="22" w:name="revenue-growth-drivers"/>
    <w:p>
      <w:pPr>
        <w:pStyle w:val="Heading3"/>
      </w:pPr>
      <w:r>
        <w:t xml:space="preserve">Revenue Growth Drivers</w:t>
      </w:r>
    </w:p>
    <w:p>
      <w:pPr>
        <w:pStyle w:val="FirstParagraph"/>
      </w:pPr>
      <w:r>
        <w:t xml:space="preserve">Key Metric</w:t>
      </w:r>
    </w:p>
    <w:p>
      <w:pPr>
        <w:pStyle w:val="BodyText"/>
      </w:pPr>
      <w:r>
        <w:t xml:space="preserve">Q3 2022</w:t>
      </w:r>
    </w:p>
    <w:p>
      <w:pPr>
        <w:pStyle w:val="BodyText"/>
      </w:pPr>
      <w:r>
        <w:t xml:space="preserve">Q3 2023 (With Medical Researcher)</w:t>
      </w:r>
    </w:p>
    <w:p>
      <w:pPr>
        <w:pStyle w:val="BodyText"/>
      </w:pPr>
      <w:r>
        <w:t xml:space="preserve">Increase</w:t>
      </w:r>
    </w:p>
    <w:p>
      <w:pPr>
        <w:pStyle w:val="BodyText"/>
      </w:pPr>
      <w:r>
        <w:t xml:space="preserve">New Client Acquisition (Harare)</w:t>
      </w:r>
    </w:p>
    <w:p>
      <w:pPr>
        <w:pStyle w:val="BodyText"/>
      </w:pPr>
      <w:r>
        <w:t xml:space="preserve">$185,000</w:t>
      </w:r>
    </w:p>
    <w:p>
      <w:pPr>
        <w:pStyle w:val="BodyText"/>
      </w:pPr>
      <w:r>
        <w:t xml:space="preserve">$279,500</w:t>
      </w:r>
    </w:p>
    <w:p>
      <w:pPr>
        <w:pStyle w:val="BodyText"/>
      </w:pPr>
      <w:r>
        <w:t xml:space="preserve">+49.4%</w:t>
      </w:r>
    </w:p>
    <w:p>
      <w:pPr>
        <w:pStyle w:val="BodyText"/>
      </w:pPr>
      <w:r>
        <w:t xml:space="preserve">Contract Renewal Rate</w:t>
      </w:r>
    </w:p>
    <w:p>
      <w:pPr>
        <w:pStyle w:val="BodyText"/>
      </w:pPr>
      <w:r>
        <w:t xml:space="preserve">62%</w:t>
      </w:r>
    </w:p>
    <w:p>
      <w:pPr>
        <w:pStyle w:val="BodyText"/>
      </w:pPr>
      <w:r>
        <w:t xml:space="preserve">83%</w:t>
      </w:r>
    </w:p>
    <w:p>
      <w:pPr>
        <w:pStyle w:val="BodyText"/>
      </w:pPr>
      <w:r>
        <w:br/>
      </w:r>
    </w:p>
    <w:p>
      <w:pPr>
        <w:pStyle w:val="BodyText"/>
      </w:pPr>
      <w:r>
        <w:t xml:space="preserve">+21 pts</w:t>
      </w:r>
    </w:p>
    <w:p>
      <w:pPr>
        <w:pStyle w:val="BodyText"/>
      </w:pPr>
      <w:r>
        <w:br/>
      </w:r>
    </w:p>
    <w:p>
      <w:pPr>
        <w:pStyle w:val="BodyText"/>
      </w:pPr>
      <w:r>
        <w:t xml:space="preserve">Clinical Trial Project Win Rate</w:t>
      </w:r>
    </w:p>
    <w:p>
      <w:pPr>
        <w:pStyle w:val="BodyText"/>
      </w:pPr>
      <w:r>
        <w:t xml:space="preserve">41%</w:t>
      </w:r>
    </w:p>
    <w:p>
      <w:pPr>
        <w:pStyle w:val="BodyText"/>
      </w:pPr>
      <w:r>
        <w:t xml:space="preserve">76%</w:t>
      </w:r>
    </w:p>
    <w:p>
      <w:pPr>
        <w:pStyle w:val="BodyText"/>
      </w:pPr>
      <w:r>
        <w:t xml:space="preserve">+35 pts</w:t>
      </w:r>
    </w:p>
    <w:p>
      <w:pPr>
        <w:pStyle w:val="BodyText"/>
      </w:pPr>
      <w:r>
        <w:t xml:space="preserve">The Medical Researcher's direct contribution to these figures is undeniable. By developing Zimbabwe-specific research protocols validated through Harare-based institutions, they enabled us to secure three major pharmaceutical contracts including a $420,000 HIV/AIDS intervention study with a multinational partner – the first of its kind conducted entirely in Harare's public health facilities.</w:t>
      </w:r>
    </w:p>
    <w:bookmarkEnd w:id="22"/>
    <w:bookmarkStart w:id="23" w:name="competitive-differentiation-strategy"/>
    <w:p>
      <w:pPr>
        <w:pStyle w:val="Heading3"/>
      </w:pPr>
      <w:r>
        <w:t xml:space="preserve">Competitive Differentiation Strategy</w:t>
      </w:r>
    </w:p>
    <w:p>
      <w:pPr>
        <w:pStyle w:val="FirstParagraph"/>
      </w:pPr>
      <w:r>
        <w:t xml:space="preserve">Unlike competitors relying on offshore research teams, our Harare-based Medical Researcher provided critical local context that transformed sales conversations. Examples include:</w:t>
      </w:r>
    </w:p>
    <w:p>
      <w:pPr>
        <w:numPr>
          <w:ilvl w:val="0"/>
          <w:numId w:val="1001"/>
        </w:numPr>
        <w:pStyle w:val="Compact"/>
      </w:pPr>
      <w:r>
        <w:rPr>
          <w:bCs/>
          <w:b/>
        </w:rPr>
        <w:t xml:space="preserve">Negotiating with ZimHealth:</w:t>
      </w:r>
      <w:r>
        <w:t xml:space="preserve"> </w:t>
      </w:r>
      <w:r>
        <w:t xml:space="preserve">Leveraged understanding of Zimbabwe's Health Care Financing Policy to structure flexible payment terms for a tuberculosis research project, securing a $310,000 contract.</w:t>
      </w:r>
    </w:p>
    <w:p>
      <w:pPr>
        <w:numPr>
          <w:ilvl w:val="0"/>
          <w:numId w:val="1001"/>
        </w:numPr>
        <w:pStyle w:val="Compact"/>
      </w:pPr>
      <w:r>
        <w:rPr>
          <w:bCs/>
          <w:b/>
        </w:rPr>
        <w:t xml:space="preserve">Addressing Local Regulations:</w:t>
      </w:r>
      <w:r>
        <w:t xml:space="preserve"> </w:t>
      </w:r>
      <w:r>
        <w:t xml:space="preserve">Preempted regulatory hurdles by collaborating with the Medicines Control Authority of Zimbabwe (MCAZ) during proposal development, shortening approval timelines by 47% for all subsequent Harare projects.</w:t>
      </w:r>
    </w:p>
    <w:p>
      <w:pPr>
        <w:numPr>
          <w:ilvl w:val="0"/>
          <w:numId w:val="1001"/>
        </w:numPr>
        <w:pStyle w:val="Compact"/>
      </w:pPr>
      <w:r>
        <w:rPr>
          <w:bCs/>
          <w:b/>
        </w:rPr>
        <w:t xml:space="preserve">Clinical Data Validation:</w:t>
      </w:r>
      <w:r>
        <w:t xml:space="preserve"> </w:t>
      </w:r>
      <w:r>
        <w:t xml:space="preserve">Produced region-specific efficacy data for our cardiovascular product line that convinced 12 public hospitals to adopt our solutions – directly driving $195,000 in equipment sales.</w:t>
      </w:r>
    </w:p>
    <w:bookmarkEnd w:id="23"/>
    <w:bookmarkEnd w:id="24"/>
    <w:bookmarkStart w:id="25" w:name="Xd1f8e091a78e5f670ace42323a550cd66909058"/>
    <w:p>
      <w:pPr>
        <w:pStyle w:val="Heading2"/>
      </w:pPr>
      <w:r>
        <w:t xml:space="preserve">Operational Integration: Medical Researcher as Sales Catalyst</w:t>
      </w:r>
    </w:p>
    <w:p>
      <w:pPr>
        <w:pStyle w:val="FirstParagraph"/>
      </w:pPr>
      <w:r>
        <w:t xml:space="preserve">The Medical Researcher role was intentionally designed to bridge scientific rigor and commercial outcomes. Monthly cross-functional workshops with the Harare sales team ensured research outputs directly informed client proposals. When a potential client questioned trial methodology, the researcher provided real-time data from ongoing Harare studies – converting three near-losses into $280,000 in revenue during Q3 alone.</w:t>
      </w:r>
    </w:p>
    <w:p>
      <w:pPr>
        <w:pStyle w:val="BodyText"/>
      </w:pPr>
      <w:r>
        <w:t xml:space="preserve">Crucially, this position enhanced our credibility with key opinion leaders (KOLs) in Harare. The researcher's collaboration with Dr. Nkomo (University of Zimbabwe), published in the African Journal of Clinical Research, generated 17 qualified leads through academic partnerships – demonstrating how research excellence fuels sales pipelines.</w:t>
      </w:r>
    </w:p>
    <w:bookmarkEnd w:id="25"/>
    <w:bookmarkStart w:id="26" w:name="challenges-and-strategic-adaptations"/>
    <w:p>
      <w:pPr>
        <w:pStyle w:val="Heading2"/>
      </w:pPr>
      <w:r>
        <w:t xml:space="preserve">Challenges and Strategic Adaptations</w:t>
      </w:r>
    </w:p>
    <w:p>
      <w:pPr>
        <w:pStyle w:val="FirstParagraph"/>
      </w:pPr>
      <w:r>
        <w:t xml:space="preserve">The Harare market presented unique operational challenges requiring innovative solutions:</w:t>
      </w:r>
    </w:p>
    <w:p>
      <w:pPr>
        <w:numPr>
          <w:ilvl w:val="0"/>
          <w:numId w:val="1002"/>
        </w:numPr>
        <w:pStyle w:val="Compact"/>
      </w:pPr>
      <w:r>
        <w:rPr>
          <w:bCs/>
          <w:b/>
        </w:rPr>
        <w:t xml:space="preserve">Infrastructure Limitations:</w:t>
      </w:r>
      <w:r>
        <w:t xml:space="preserve"> </w:t>
      </w:r>
      <w:r>
        <w:t xml:space="preserve">Deployed mobile data collection units with local technicians to overcome power grid instability during field studies (reducing data loss by 89%).</w:t>
      </w:r>
    </w:p>
    <w:p>
      <w:pPr>
        <w:numPr>
          <w:ilvl w:val="0"/>
          <w:numId w:val="1002"/>
        </w:numPr>
        <w:pStyle w:val="Compact"/>
      </w:pPr>
      <w:r>
        <w:rPr>
          <w:bCs/>
          <w:b/>
        </w:rPr>
        <w:t xml:space="preserve">Cultural Nuances:</w:t>
      </w:r>
      <w:r>
        <w:t xml:space="preserve"> </w:t>
      </w:r>
      <w:r>
        <w:t xml:space="preserve">Integrated traditional healing practices into research frameworks upon client request, making our proposals culturally resonant and winning a $150,000 contract with an indigenous health NGO.</w:t>
      </w:r>
    </w:p>
    <w:p>
      <w:pPr>
        <w:numPr>
          <w:ilvl w:val="0"/>
          <w:numId w:val="1002"/>
        </w:numPr>
        <w:pStyle w:val="Compact"/>
      </w:pPr>
      <w:r>
        <w:rPr>
          <w:bCs/>
          <w:b/>
        </w:rPr>
        <w:t xml:space="preserve">Talent Retention:</w:t>
      </w:r>
      <w:r>
        <w:t xml:space="preserve"> </w:t>
      </w:r>
      <w:r>
        <w:t xml:space="preserve">Partnered with Harare's National University to establish a graduate research fellowship program – reducing recruitment costs by 32% while building local talent pipelines.</w:t>
      </w:r>
    </w:p>
    <w:bookmarkEnd w:id="26"/>
    <w:bookmarkStart w:id="27" w:name="Xd459f57ee740c79fc58524e4f0bb2ed18c395ae"/>
    <w:p>
      <w:pPr>
        <w:pStyle w:val="Heading2"/>
      </w:pPr>
      <w:r>
        <w:t xml:space="preserve">Future Growth Roadmap for Zimbabwe Harare</w:t>
      </w:r>
    </w:p>
    <w:p>
      <w:pPr>
        <w:pStyle w:val="FirstParagraph"/>
      </w:pPr>
      <w:r>
        <w:t xml:space="preserve">Leveraging the Medical Researcher's success, we project:</w:t>
      </w:r>
    </w:p>
    <w:p>
      <w:pPr>
        <w:numPr>
          <w:ilvl w:val="0"/>
          <w:numId w:val="1003"/>
        </w:numPr>
        <w:pStyle w:val="Compact"/>
      </w:pPr>
      <w:r>
        <w:rPr>
          <w:bCs/>
          <w:b/>
        </w:rPr>
        <w:t xml:space="preserve">Market Expansion:</w:t>
      </w:r>
      <w:r>
        <w:t xml:space="preserve"> </w:t>
      </w:r>
      <w:r>
        <w:t xml:space="preserve">Targeting 45% market share in Harare clinical research by Q1 2025 through additional specialized researcher roles focused on malaria and maternal health – aligning with Zimbabwe's priority disease burdens.</w:t>
      </w:r>
    </w:p>
    <w:p>
      <w:pPr>
        <w:numPr>
          <w:ilvl w:val="0"/>
          <w:numId w:val="1003"/>
        </w:numPr>
        <w:pStyle w:val="Compact"/>
      </w:pPr>
      <w:r>
        <w:rPr>
          <w:bCs/>
          <w:b/>
        </w:rPr>
        <w:t xml:space="preserve">Sales Enablement:</w:t>
      </w:r>
      <w:r>
        <w:t xml:space="preserve"> </w:t>
      </w:r>
      <w:r>
        <w:t xml:space="preserve">Embedding Medical Researcher insights directly into sales CRM to provide real-time data during client interactions (piloted in Q4 2023).</w:t>
      </w:r>
    </w:p>
    <w:p>
      <w:pPr>
        <w:numPr>
          <w:ilvl w:val="0"/>
          <w:numId w:val="1003"/>
        </w:numPr>
        <w:pStyle w:val="Compact"/>
      </w:pPr>
      <w:r>
        <w:rPr>
          <w:bCs/>
          <w:b/>
        </w:rPr>
        <w:t xml:space="preserve">Policy Influence:</w:t>
      </w:r>
      <w:r>
        <w:t xml:space="preserve"> </w:t>
      </w:r>
      <w:r>
        <w:t xml:space="preserve">Collaborating with Ministry of Health on research policy frameworks – positioning us as a trusted advisor and generating exclusive contract opportunities.</w:t>
      </w:r>
    </w:p>
    <w:bookmarkEnd w:id="27"/>
    <w:bookmarkStart w:id="28" w:name="X8de68d8f0a86589c8bc35844b4e6b1dd2f3f067"/>
    <w:p>
      <w:pPr>
        <w:pStyle w:val="Heading2"/>
      </w:pPr>
      <w:r>
        <w:t xml:space="preserve">Conclusion: Strategic Imperative for Medical Researcher Deployment</w:t>
      </w:r>
    </w:p>
    <w:p>
      <w:pPr>
        <w:pStyle w:val="FirstParagraph"/>
      </w:pPr>
      <w:r>
        <w:t xml:space="preserve">This Sales Report conclusively demonstrates that the Medical Researcher role is not merely an operational expense but a high-impact sales driver in Zimbabwe Harare. The data reveals that every $1 invested in this position generated $3.87 in revenue within the local market – significantly outperforming other regional initiatives. In a healthcare landscape where evidence-based decision-making is increasingly non-negotiable, our Harare Medical Researcher has transformed scientific capability into commercial advantage.</w:t>
      </w:r>
    </w:p>
    <w:p>
      <w:pPr>
        <w:pStyle w:val="BodyText"/>
      </w:pPr>
      <w:r>
        <w:t xml:space="preserve">As Zimbabwe continues its healthcare transformation journey, organizations lacking localized research talent risk irreversible market displacement. Our success in Harare proves that embedding medical research expertise within sales operations creates sustainable competitive differentiation while delivering meaningful health outcomes for the community we serve. We recommend expanding this role to all major African hubs by Q2 2024, with Harare serving as the flagship model for our continental strategy.</w:t>
      </w:r>
    </w:p>
    <w:p>
      <w:pPr>
        <w:pStyle w:val="BodyText"/>
      </w:pPr>
      <w:r>
        <w:rPr>
          <w:iCs/>
          <w:i/>
        </w:rPr>
        <w:t xml:space="preserve">Prepared by: Global Sales &amp; Medical Strategy Division</w:t>
      </w:r>
      <w:r>
        <w:br/>
      </w:r>
      <w:r>
        <w:rPr>
          <w:iCs/>
          <w:i/>
        </w:rPr>
        <w:t xml:space="preserve">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Analysis - Zimbabwe Harare</dc:title>
  <dc:creator/>
  <dc:language>en</dc:language>
  <cp:keywords/>
  <dcterms:created xsi:type="dcterms:W3CDTF">2026-07-24T16:50:57Z</dcterms:created>
  <dcterms:modified xsi:type="dcterms:W3CDTF">2026-07-24T16:50:57Z</dcterms:modified>
</cp:coreProperties>
</file>

<file path=docProps/custom.xml><?xml version="1.0" encoding="utf-8"?>
<Properties xmlns="http://schemas.openxmlformats.org/officeDocument/2006/custom-properties" xmlns:vt="http://schemas.openxmlformats.org/officeDocument/2006/docPropsVTypes"/>
</file>