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27" w:name="X1a8210c3a5c39b08aa3ec3433cdd3e017d0c2e9"/>
    <w:p>
      <w:pPr>
        <w:pStyle w:val="Heading1"/>
      </w:pPr>
      <w:r>
        <w:t xml:space="preserve">Comprehensive Sales Report: Meteorological Services Performance in Australia Sydney</w:t>
      </w:r>
    </w:p>
    <w:bookmarkStart w:id="20" w:name="executive-summary"/>
    <w:p>
      <w:pPr>
        <w:pStyle w:val="Heading2"/>
      </w:pPr>
      <w:r>
        <w:t xml:space="preserve">Executive Summary</w:t>
      </w:r>
    </w:p>
    <w:p>
      <w:pPr>
        <w:pStyle w:val="FirstParagraph"/>
      </w:pPr>
      <w:r>
        <w:t xml:space="preserve">This Sales Report details the performance of specialized meteorological services across the Greater Sydney metropolitan area, analyzing market dynamics, client acquisition trends, and revenue streams for weather forecasting solutions. As Australia's largest city and a global economic hub, Sydney presents unique meteorological challenges requiring precise atmospheric analysis. The report confirms that our Meteorologist-led service portfolio has achieved 14% year-over-year growth in the Australia Sydney market segment, exceeding regional targets by 3.2%. This success stems from strategic alignment between cutting-edge weather science and Sydney's distinct climatic demands, establishing a benchmark for meteorological commercialization in urban environments.</w:t>
      </w:r>
    </w:p>
    <w:bookmarkEnd w:id="20"/>
    <w:bookmarkStart w:id="21" w:name="X11cd598860b466e9782495ac2fa83f605d730da"/>
    <w:p>
      <w:pPr>
        <w:pStyle w:val="Heading2"/>
      </w:pPr>
      <w:r>
        <w:t xml:space="preserve">Market Context: Weather Dynamics in Australia Sydney</w:t>
      </w:r>
    </w:p>
    <w:p>
      <w:pPr>
        <w:pStyle w:val="FirstParagraph"/>
      </w:pPr>
      <w:r>
        <w:t xml:space="preserve">Sydney's location on the southeastern coast of Australia creates a complex microclimate influenced by the Pacific Ocean, Blue Mountains topography, and urban heat island effects. The city experiences extreme weather events including bushfire-weather conditions (e.g., hot, dry Southerly Buster), severe coastal storms, and prolonged droughts – all directly impacting commercial operations. As a key economic center hosting 20% of Australia's GDP, Sydney businesses require hyperlocal meteorological insights to mitigate operational risks. This report confirms that 87% of surveyed enterprises in Australia Sydney identify weather-related disruptions as a top-three business continuity concern, validating the market need for specialized Meteorologist services.</w:t>
      </w:r>
    </w:p>
    <w:bookmarkEnd w:id="21"/>
    <w:bookmarkStart w:id="22" w:name="X6931538a6a9169a1d45738b161248c38f6c3793"/>
    <w:p>
      <w:pPr>
        <w:pStyle w:val="Heading2"/>
      </w:pPr>
      <w:r>
        <w:t xml:space="preserve">Performance Analysis: Sales Metrics (Q1-Q3 2023)</w:t>
      </w:r>
    </w:p>
    <w:p>
      <w:pPr>
        <w:pStyle w:val="FirstParagraph"/>
      </w:pPr>
      <w:r>
        <w:t xml:space="preserve">Service Category</w:t>
      </w:r>
    </w:p>
    <w:p>
      <w:pPr>
        <w:pStyle w:val="BodyText"/>
      </w:pPr>
      <w:r>
        <w:t xml:space="preserve">Revenue (AUD)</w:t>
      </w:r>
    </w:p>
    <w:p>
      <w:pPr>
        <w:pStyle w:val="BodyText"/>
      </w:pPr>
      <w:r>
        <w:t xml:space="preserve">YoY Growth</w:t>
      </w:r>
    </w:p>
    <w:p>
      <w:pPr>
        <w:pStyle w:val="BodyText"/>
      </w:pPr>
      <w:r>
        <w:t xml:space="preserve">Key Sydney Clients</w:t>
      </w:r>
    </w:p>
    <w:p>
      <w:pPr>
        <w:pStyle w:val="BodyText"/>
      </w:pPr>
      <w:r>
        <w:t xml:space="preserve">Precision Agriculture Forecasting</w:t>
      </w:r>
    </w:p>
    <w:p>
      <w:pPr>
        <w:pStyle w:val="BodyText"/>
      </w:pPr>
      <w:r>
        <w:t xml:space="preserve">$248,500</w:t>
      </w:r>
    </w:p>
    <w:p>
      <w:pPr>
        <w:pStyle w:val="BodyText"/>
      </w:pPr>
      <w:r>
        <w:t xml:space="preserve">19.7%</w:t>
      </w:r>
    </w:p>
    <w:p>
      <w:pPr>
        <w:pStyle w:val="BodyText"/>
      </w:pPr>
      <w:r>
        <w:t xml:space="preserve">Sydney Fresh Produce Alliance, Penrith Orchards</w:t>
      </w:r>
    </w:p>
    <w:p>
      <w:pPr>
        <w:pStyle w:val="BodyText"/>
      </w:pPr>
      <w:r>
        <w:t xml:space="preserve">Construction Weather Risk Mitigation</w:t>
      </w:r>
    </w:p>
    <w:p>
      <w:pPr>
        <w:pStyle w:val="BodyText"/>
      </w:pPr>
      <w:r>
        <w:t xml:space="preserve">$312,800</w:t>
      </w:r>
    </w:p>
    <w:p>
      <w:pPr>
        <w:pStyle w:val="BodyText"/>
      </w:pPr>
      <w:r>
        <w:t xml:space="preserve">24.3%</w:t>
      </w:r>
    </w:p>
    <w:p>
      <w:pPr>
        <w:pStyle w:val="BodyText"/>
      </w:pPr>
      <w:r>
        <w:t xml:space="preserve">Meriton Apartments, Sydney Metro Rail Project</w:t>
      </w:r>
    </w:p>
    <w:p>
      <w:pPr>
        <w:pStyle w:val="BodyText"/>
      </w:pPr>
      <w:r>
        <w:t xml:space="preserve">Airport &amp; Logistics Optimization</w:t>
      </w:r>
    </w:p>
    <w:p>
      <w:pPr>
        <w:pStyle w:val="BodyText"/>
      </w:pPr>
      <w:r>
        <w:t xml:space="preserve">$475,900</w:t>
      </w:r>
    </w:p>
    <w:p>
      <w:pPr>
        <w:pStyle w:val="BodyText"/>
      </w:pPr>
      <w:r>
        <w:t xml:space="preserve">16.8%</w:t>
      </w:r>
    </w:p>
    <w:p>
      <w:pPr>
        <w:pStyle w:val="BodyText"/>
      </w:pPr>
      <w:r>
        <w:t xml:space="preserve">SYD Airport Authority, Qube Logistics</w:t>
      </w:r>
    </w:p>
    <w:p>
      <w:pPr>
        <w:pStyle w:val="BodyText"/>
      </w:pPr>
      <w:r>
        <w:t xml:space="preserve">Urban Emergency Response Planning</w:t>
      </w:r>
    </w:p>
    <w:p>
      <w:pPr>
        <w:pStyle w:val="BodyText"/>
      </w:pPr>
      <w:r>
        <w:t xml:space="preserve">$187,200</w:t>
      </w:r>
    </w:p>
    <w:p>
      <w:pPr>
        <w:pStyle w:val="BodyText"/>
      </w:pPr>
      <w:r>
        <w:t xml:space="preserve">31.5%</w:t>
      </w:r>
    </w:p>
    <w:p>
      <w:pPr>
        <w:pStyle w:val="BodyText"/>
      </w:pPr>
      <w:r>
        <w:t xml:space="preserve">Sydney Fire Service, NSW SES</w:t>
      </w:r>
    </w:p>
    <w:p>
      <w:pPr>
        <w:pStyle w:val="BodyText"/>
      </w:pPr>
      <w:r>
        <w:t xml:space="preserve">The data reveals exceptional growth in emergency response services (31.5% YoY), driven by Sydney's increasing bushfire and flood risks. Our Meteorologist team developed proprietary storm-tracking algorithms specifically calibrated for the Sydney Basin's unique weather patterns, directly contributing to this segment's success. Notably, the Construction Weather Risk Mitigation category achieved highest revenue share (34%), reflecting infrastructure growth across Australia Sydney including the Western Sydney Airport development.</w:t>
      </w:r>
    </w:p>
    <w:bookmarkEnd w:id="22"/>
    <w:bookmarkStart w:id="23" w:name="Xebaa64d6410c1d2d68d5f6ee1f00ab77af7c75f"/>
    <w:p>
      <w:pPr>
        <w:pStyle w:val="Heading2"/>
      </w:pPr>
      <w:r>
        <w:t xml:space="preserve">Client Acquisition Strategy in Australia Sydney</w:t>
      </w:r>
    </w:p>
    <w:p>
      <w:pPr>
        <w:pStyle w:val="FirstParagraph"/>
      </w:pPr>
      <w:r>
        <w:t xml:space="preserve">Our sales approach leverages three pillars tailored to Sydney's market:</w:t>
      </w:r>
    </w:p>
    <w:p>
      <w:pPr>
        <w:numPr>
          <w:ilvl w:val="0"/>
          <w:numId w:val="1001"/>
        </w:numPr>
        <w:pStyle w:val="Compact"/>
      </w:pPr>
      <w:r>
        <w:rPr>
          <w:bCs/>
          <w:b/>
        </w:rPr>
        <w:t xml:space="preserve">Hyperlocal Data Integration</w:t>
      </w:r>
      <w:r>
        <w:t xml:space="preserve">: Every Meteorologist service includes real-time integration with Sydney-specific datasets – including 157 weather stations across the city, drone-collected microclimate data from the CBD, and satellite imagery of the Tasman Sea. This customization reduced client onboarding time by 40% compared to generic weather services.</w:t>
      </w:r>
    </w:p>
    <w:p>
      <w:pPr>
        <w:numPr>
          <w:ilvl w:val="0"/>
          <w:numId w:val="1001"/>
        </w:numPr>
        <w:pStyle w:val="Compact"/>
      </w:pPr>
      <w:r>
        <w:rPr>
          <w:bCs/>
          <w:b/>
        </w:rPr>
        <w:t xml:space="preserve">Industry-Specific Solutions</w:t>
      </w:r>
      <w:r>
        <w:t xml:space="preserve">: We developed sector-specific meteorological packages: "Sydney Harbour Operations Suite" for port logistics (adopted by Port Botany), "Bushfire Preparedness Toolkit" for forestry clients, and "Coastal Construction Weather Shield" for developers. These directly address Sydney's top three weather vulnerabilities.</w:t>
      </w:r>
    </w:p>
    <w:p>
      <w:pPr>
        <w:numPr>
          <w:ilvl w:val="0"/>
          <w:numId w:val="1001"/>
        </w:numPr>
        <w:pStyle w:val="Compact"/>
      </w:pPr>
      <w:r>
        <w:rPr>
          <w:bCs/>
          <w:b/>
        </w:rPr>
        <w:t xml:space="preserve">Public-Private Partnerships</w:t>
      </w:r>
      <w:r>
        <w:t xml:space="preserve">: Collaborated with NSW Government agencies on the "Sydney Climate Resilience Initiative," providing Meteorologist services to 12 municipal councils at discounted rates. This generated 68 qualified leads for commercial services within six months.</w:t>
      </w:r>
    </w:p>
    <w:bookmarkEnd w:id="23"/>
    <w:bookmarkStart w:id="24" w:name="challenges-in-australia-sydney-market"/>
    <w:p>
      <w:pPr>
        <w:pStyle w:val="Heading2"/>
      </w:pPr>
      <w:r>
        <w:t xml:space="preserve">Challenges in Australia Sydney Market</w:t>
      </w:r>
    </w:p>
    <w:p>
      <w:pPr>
        <w:pStyle w:val="FirstParagraph"/>
      </w:pPr>
      <w:r>
        <w:t xml:space="preserve">Despite strong growth, significant challenges persist:</w:t>
      </w:r>
    </w:p>
    <w:p>
      <w:pPr>
        <w:numPr>
          <w:ilvl w:val="0"/>
          <w:numId w:val="1002"/>
        </w:numPr>
        <w:pStyle w:val="Compact"/>
      </w:pPr>
      <w:r>
        <w:rPr>
          <w:bCs/>
          <w:b/>
        </w:rPr>
        <w:t xml:space="preserve">Climate Variability</w:t>
      </w:r>
      <w:r>
        <w:t xml:space="preserve">: Unprecedented weather extremes (e.g., 48°C heatwave in January 2023) require constant algorithm updates. Our Meteorologist team spent 17% more R&amp;D hours in Q3 to refine predictive models for Sydney's changing climate.</w:t>
      </w:r>
    </w:p>
    <w:p>
      <w:pPr>
        <w:numPr>
          <w:ilvl w:val="0"/>
          <w:numId w:val="1002"/>
        </w:numPr>
        <w:pStyle w:val="Compact"/>
      </w:pPr>
      <w:r>
        <w:rPr>
          <w:bCs/>
          <w:b/>
        </w:rPr>
        <w:t xml:space="preserve">Competitive Landscape</w:t>
      </w:r>
      <w:r>
        <w:t xml:space="preserve">: Traditional weather services like Weatherzone and Bureau of Meteorology offer lower-cost alternatives. We counter this by emphasizing our Meteorologist-certified forecasting accuracy (92.4% precision vs industry average 78%) in Sydney-specific conditions.</w:t>
      </w:r>
    </w:p>
    <w:p>
      <w:pPr>
        <w:numPr>
          <w:ilvl w:val="0"/>
          <w:numId w:val="1002"/>
        </w:numPr>
        <w:pStyle w:val="Compact"/>
      </w:pPr>
      <w:r>
        <w:rPr>
          <w:bCs/>
          <w:b/>
        </w:rPr>
        <w:t xml:space="preserve">Client Education</w:t>
      </w:r>
      <w:r>
        <w:t xml:space="preserve">: Many SMEs in Australia Sydney undervalue weather intelligence. Our sales team implemented "Weather Risk Assessment Workshops" at events like the Sydney Business Festival, increasing conversion rates by 23%.</w:t>
      </w:r>
    </w:p>
    <w:bookmarkEnd w:id="24"/>
    <w:bookmarkStart w:id="25" w:name="Xec722ab8a8321c289ae35be46f0570ecd13e119"/>
    <w:p>
      <w:pPr>
        <w:pStyle w:val="Heading2"/>
      </w:pPr>
      <w:r>
        <w:t xml:space="preserve">Strategic Recommendations for Meteorologist Services</w:t>
      </w:r>
    </w:p>
    <w:p>
      <w:pPr>
        <w:pStyle w:val="FirstParagraph"/>
      </w:pPr>
      <w:r>
        <w:t xml:space="preserve">To sustain growth in Australia Sydney, we recommend:</w:t>
      </w:r>
    </w:p>
    <w:p>
      <w:pPr>
        <w:numPr>
          <w:ilvl w:val="0"/>
          <w:numId w:val="1003"/>
        </w:numPr>
        <w:pStyle w:val="Compact"/>
      </w:pPr>
      <w:r>
        <w:rPr>
          <w:bCs/>
          <w:b/>
        </w:rPr>
        <w:t xml:space="preserve">Expand AI Integration</w:t>
      </w:r>
      <w:r>
        <w:t xml:space="preserve">: Develop predictive models using Sydney's historical weather database (1850-2023) to forecast climate patterns 6 months ahead. This would position us as the market leader in long-term meteorological planning for Australian urban centers.</w:t>
      </w:r>
    </w:p>
    <w:p>
      <w:pPr>
        <w:numPr>
          <w:ilvl w:val="0"/>
          <w:numId w:val="1003"/>
        </w:numPr>
        <w:pStyle w:val="Compact"/>
      </w:pPr>
      <w:r>
        <w:rPr>
          <w:bCs/>
          <w:b/>
        </w:rPr>
        <w:t xml:space="preserve">Launch "Sydney Weather Index"</w:t>
      </w:r>
      <w:r>
        <w:t xml:space="preserve">: A proprietary metric tracking weather-related business impact across Sydney industries (e.g., retail footfall, construction delays). This would become a premium sales tool for enterprise clients.</w:t>
      </w:r>
    </w:p>
    <w:p>
      <w:pPr>
        <w:numPr>
          <w:ilvl w:val="0"/>
          <w:numId w:val="1003"/>
        </w:numPr>
        <w:pStyle w:val="Compact"/>
      </w:pPr>
      <w:r>
        <w:rPr>
          <w:bCs/>
          <w:b/>
        </w:rPr>
        <w:t xml:space="preserve">Forge Tourism Partnerships</w:t>
      </w:r>
      <w:r>
        <w:t xml:space="preserve">: Partner with Visit Sydney and major hotels to integrate our Meteorologist services into tourist experience planning. With 10M+ annual visitors, this presents $500K+ revenue opportunity from hospitality sector alone.</w:t>
      </w:r>
    </w:p>
    <w:bookmarkEnd w:id="25"/>
    <w:bookmarkStart w:id="26" w:name="X2a586c0deddd9eae9218599345cf549ba35a7f8"/>
    <w:p>
      <w:pPr>
        <w:pStyle w:val="Heading2"/>
      </w:pPr>
      <w:r>
        <w:t xml:space="preserve">Conclusion: The Meteorologist Advantage in Australia Sydney</w:t>
      </w:r>
    </w:p>
    <w:p>
      <w:pPr>
        <w:pStyle w:val="FirstParagraph"/>
      </w:pPr>
      <w:r>
        <w:t xml:space="preserve">This Sales Report demonstrates that specialized Meteorologist services have become indispensable to Sydney's economic ecosystem. Our data-driven approach – combining scientific expertise with commercial acumen – has created a defensible market position where weather intelligence directly correlates with revenue protection and opportunity capture for businesses across Australia Sydney. The meteorological services sector in our region is no longer about forecasting rain; it's about enabling resilient, profitable operations in one of the world's most climate-vulnerable major cities.</w:t>
      </w:r>
    </w:p>
    <w:p>
      <w:pPr>
        <w:pStyle w:val="BodyText"/>
      </w:pPr>
      <w:r>
        <w:t xml:space="preserve">Looking ahead, we project 21% market share growth by 2024 as Sydney faces intensifying climate challenges. The Meteorologist service model proves that when atmospheric science meets commercial strategy – particularly in Australia Sydney's dynamic urban environment – sustainable revenue growth becomes inevitable. We stand ready to scale our solutions across the entire New South Wales metropolitan network, reinforcing our leadership in weather intelligence for Australia's most populous city.</w:t>
      </w:r>
    </w:p>
    <w:p>
      <w:pPr>
        <w:pStyle w:val="BodyText"/>
      </w:pPr>
      <w:r>
        <w:rPr>
          <w:bCs/>
          <w:b/>
        </w:rPr>
        <w:t xml:space="preserve">Prepared by:</w:t>
      </w:r>
      <w:r>
        <w:t xml:space="preserve"> </w:t>
      </w:r>
      <w:r>
        <w:t xml:space="preserve">Meteorological Sales Intelligence Unit</w:t>
      </w:r>
      <w:r>
        <w:br/>
      </w:r>
      <w:r>
        <w:rPr>
          <w:bCs/>
          <w:b/>
        </w:rPr>
        <w:t xml:space="preserve">Date:</w:t>
      </w:r>
      <w:r>
        <w:t xml:space="preserve"> </w:t>
      </w:r>
      <w:r>
        <w:t xml:space="preserve">October 26, 2023</w:t>
      </w:r>
      <w:r>
        <w:br/>
      </w:r>
      <w:r>
        <w:rPr>
          <w:bCs/>
          <w:b/>
        </w:rPr>
        <w:t xml:space="preserve">Coverage Area:</w:t>
      </w:r>
      <w:r>
        <w:t xml:space="preserve"> </w:t>
      </w:r>
      <w:r>
        <w:t xml:space="preserve">Greater Sydney Metropolitan Region (Including Penrith, Parramatta, Wollongong)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Services in Australia Sydney</dc:title>
  <dc:creator/>
  <dc:language>en</dc:language>
  <cp:keywords/>
  <dcterms:created xsi:type="dcterms:W3CDTF">2026-07-23T10:40:58Z</dcterms:created>
  <dcterms:modified xsi:type="dcterms:W3CDTF">2026-07-23T10:40:58Z</dcterms:modified>
</cp:coreProperties>
</file>

<file path=docProps/custom.xml><?xml version="1.0" encoding="utf-8"?>
<Properties xmlns="http://schemas.openxmlformats.org/officeDocument/2006/custom-properties" xmlns:vt="http://schemas.openxmlformats.org/officeDocument/2006/docPropsVTypes"/>
</file>