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fc6cfc2537689ce09fc5958a9f8534298217301"/>
    <w:p>
      <w:pPr>
        <w:pStyle w:val="Heading1"/>
      </w:pPr>
      <w:r>
        <w:t xml:space="preserve">Comprehensive Sales Report: Meteorologist Service Performance Analysis for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 Type:</w:t>
      </w:r>
      <w:r>
        <w:t xml:space="preserve"> </w:t>
      </w:r>
      <w:r>
        <w:t xml:space="preserve">Quarterly Sales Performance &amp; Market Analysis - Meteorology Services Division</w:t>
      </w:r>
    </w:p>
    <w:bookmarkStart w:id="20" w:name="i.-executive-summary"/>
    <w:p>
      <w:pPr>
        <w:pStyle w:val="Heading2"/>
      </w:pPr>
      <w:r>
        <w:t xml:space="preserve">I. Executive Summary</w:t>
      </w:r>
    </w:p>
    <w:p>
      <w:pPr>
        <w:pStyle w:val="FirstParagraph"/>
      </w:pPr>
      <w:r>
        <w:t xml:space="preserve">This Sales Report details the performance of our meteorological services across France Paris, focusing on how our certified Meteorologist team drives revenue growth and client satisfaction in one of Europe's most dynamic weather-sensitive markets. The data reveals a 14% year-over-year increase in service adoption since Q1 2023, directly attributable to our specialized Meteorologist expertise and localized Parisian weather intelligence. As the capital city faces heightened climate volatility—with extreme heatwaves increasing by 37% since 2018—demand for hyper-local forecasting has become critical for corporate clients, public utilities, and tourism stakeholders across France Paris. This report validates that investing in our Meteorologist talent pipeline remains a strategic imperative for sustained market leadership.</w:t>
      </w:r>
    </w:p>
    <w:bookmarkEnd w:id="20"/>
    <w:bookmarkStart w:id="21" w:name="X257f04d246af1fafed0a7832c443c82dd46ebd2"/>
    <w:p>
      <w:pPr>
        <w:pStyle w:val="Heading2"/>
      </w:pPr>
      <w:r>
        <w:t xml:space="preserve">II. Market Context: France Paris Weather Intelligence Demand</w:t>
      </w:r>
    </w:p>
    <w:p>
      <w:pPr>
        <w:pStyle w:val="FirstParagraph"/>
      </w:pPr>
      <w:r>
        <w:t xml:space="preserve">Paris’s unique geographical position—bordered by the Seine River, dense urban infrastructure, and proximity to both Atlantic weather systems and continental climate patterns—creates complex forecasting challenges. The French National Meteorological Service (Météo-France) confirms Paris experiences 3.2x more weather-related business disruptions annually than other European capitals. Consequently, our Sales Report identifies a rapidly expanding market for enterprise-grade meteorological services within France Paris, driven by four key sectors:</w:t>
      </w:r>
    </w:p>
    <w:p>
      <w:pPr>
        <w:numPr>
          <w:ilvl w:val="0"/>
          <w:numId w:val="1001"/>
        </w:numPr>
        <w:pStyle w:val="Compact"/>
      </w:pPr>
      <w:r>
        <w:rPr>
          <w:bCs/>
          <w:b/>
        </w:rPr>
        <w:t xml:space="preserve">Urban Infrastructure:</w:t>
      </w:r>
      <w:r>
        <w:t xml:space="preserve"> </w:t>
      </w:r>
      <w:r>
        <w:t xml:space="preserve">Public transport operators (RATP, SNCF) require minute-by-minute precipitation forecasting to prevent service delays</w:t>
      </w:r>
    </w:p>
    <w:p>
      <w:pPr>
        <w:numPr>
          <w:ilvl w:val="0"/>
          <w:numId w:val="1001"/>
        </w:numPr>
        <w:pStyle w:val="Compact"/>
      </w:pPr>
      <w:r>
        <w:rPr>
          <w:bCs/>
          <w:b/>
        </w:rPr>
        <w:t xml:space="preserve">Tourism &amp; Hospitality:</w:t>
      </w:r>
      <w:r>
        <w:t xml:space="preserve"> </w:t>
      </w:r>
      <w:r>
        <w:t xml:space="preserve">Over 48 million annual visitors necessitate precise weather planning for events, retail, and attractions</w:t>
      </w:r>
    </w:p>
    <w:p>
      <w:pPr>
        <w:numPr>
          <w:ilvl w:val="0"/>
          <w:numId w:val="1001"/>
        </w:numPr>
        <w:pStyle w:val="Compact"/>
      </w:pPr>
      <w:r>
        <w:rPr>
          <w:bCs/>
          <w:b/>
        </w:rPr>
        <w:t xml:space="preserve">Energy Sector:</w:t>
      </w:r>
      <w:r>
        <w:t xml:space="preserve"> </w:t>
      </w:r>
      <w:r>
        <w:t xml:space="preserve">Grid operators in France Paris use our Meteorologist insights to balance renewable energy supply with demand fluctuations</w:t>
      </w:r>
    </w:p>
    <w:p>
      <w:pPr>
        <w:numPr>
          <w:ilvl w:val="0"/>
          <w:numId w:val="1001"/>
        </w:numPr>
        <w:pStyle w:val="Compact"/>
      </w:pPr>
      <w:r>
        <w:rPr>
          <w:bCs/>
          <w:b/>
        </w:rPr>
        <w:t xml:space="preserve">Agriculture &amp; Logistics:</w:t>
      </w:r>
      <w:r>
        <w:t xml:space="preserve"> </w:t>
      </w:r>
      <w:r>
        <w:t xml:space="preserve">Vineyards in Île-de-France and delivery networks depend on 3-hour accuracy forecasts for operations</w:t>
      </w:r>
    </w:p>
    <w:bookmarkEnd w:id="21"/>
    <w:bookmarkStart w:id="22" w:name="Xcc459587b4b2c27b4b319ce211d59c72631be67"/>
    <w:p>
      <w:pPr>
        <w:pStyle w:val="Heading2"/>
      </w:pPr>
      <w:r>
        <w:t xml:space="preserve">III. Sales Performance Highlights (Q3 2023)</w:t>
      </w:r>
    </w:p>
    <w:p>
      <w:pPr>
        <w:pStyle w:val="FirstParagraph"/>
      </w:pPr>
      <w:r>
        <w:t xml:space="preserve">The France Paris Meteorologist service division achieved remarkable milestones this quarter, reflecting our targeted expertise:</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w:t>
      </w:r>
    </w:p>
    <w:p>
      <w:pPr>
        <w:pStyle w:val="BodyText"/>
      </w:pPr>
      <w:r>
        <w:t xml:space="preserve">1,845,000</w:t>
      </w:r>
    </w:p>
    <w:p>
      <w:pPr>
        <w:pStyle w:val="BodyText"/>
      </w:pPr>
      <w:r>
        <w:t xml:space="preserve">1,678,500</w:t>
      </w:r>
    </w:p>
    <w:p>
      <w:pPr>
        <w:pStyle w:val="BodyText"/>
      </w:pPr>
      <w:r>
        <w:t xml:space="preserve">+14.2%</w:t>
      </w:r>
    </w:p>
    <w:p>
      <w:pPr>
        <w:pStyle w:val="BodyText"/>
      </w:pPr>
      <w:r>
        <w:t xml:space="preserve">New Client Acquisition</w:t>
      </w:r>
    </w:p>
    <w:p>
      <w:pPr>
        <w:pStyle w:val="BodyText"/>
      </w:pPr>
      <w:r>
        <w:t xml:space="preserve">37 clients (+22%)</w:t>
      </w:r>
    </w:p>
    <w:p>
      <w:pPr>
        <w:pStyle w:val="BodyText"/>
      </w:pPr>
      <w:r>
        <w:t xml:space="preserve">30 clients</w:t>
      </w:r>
    </w:p>
    <w:p>
      <w:pPr>
        <w:pStyle w:val="BodyText"/>
      </w:pPr>
      <w:r>
        <w:t xml:space="preserve">+22.5%</w:t>
      </w:r>
    </w:p>
    <w:p>
      <w:pPr>
        <w:pStyle w:val="BodyText"/>
      </w:pPr>
      <w:r>
        <w:t xml:space="preserve">&lt;</w:t>
      </w:r>
    </w:p>
    <w:p>
      <w:pPr>
        <w:pStyle w:val="BodyText"/>
      </w:pPr>
      <w:r>
        <w:t xml:space="preserve">94% (Industry Avg: 81%)</w:t>
      </w:r>
    </w:p>
    <w:p>
      <w:pPr>
        <w:pStyle w:val="BodyText"/>
      </w:pPr>
      <w:r>
        <w:t xml:space="preserve">Sales Cycle Duration</w:t>
      </w:r>
    </w:p>
    <w:p>
      <w:pPr>
        <w:pStyle w:val="BodyText"/>
      </w:pPr>
      <w:r>
        <w:t xml:space="preserve">43 days (↓17% vs Q2)</w:t>
      </w:r>
    </w:p>
    <w:p>
      <w:pPr>
        <w:pStyle w:val="BodyText"/>
      </w:pPr>
      <w:r>
        <w:t xml:space="preserve">Notable wins include a €350,000 contract with Paris Opera Ballet for event weather contingency planning and a strategic partnership with the City of Paris to integrate our Meteorologist data into public safety alerts. These results confirm that specialized meteorological expertise directly correlates with premium pricing—our services command 27% higher average contract values than generic weather APIs in France Paris.</w:t>
      </w:r>
    </w:p>
    <w:bookmarkEnd w:id="22"/>
    <w:bookmarkStart w:id="23" w:name="Xabaed6bdf370eb695e782563779ed2f43b4a140"/>
    <w:p>
      <w:pPr>
        <w:pStyle w:val="Heading2"/>
      </w:pPr>
      <w:r>
        <w:t xml:space="preserve">IV. Meteorologist-Driven Sales Differentiation</w:t>
      </w:r>
    </w:p>
    <w:p>
      <w:pPr>
        <w:pStyle w:val="FirstParagraph"/>
      </w:pPr>
      <w:r>
        <w:t xml:space="preserve">The success of our France Paris operations hinges on the unique value proposition of our certified Meteorologists:</w:t>
      </w:r>
    </w:p>
    <w:p>
      <w:pPr>
        <w:numPr>
          <w:ilvl w:val="0"/>
          <w:numId w:val="1002"/>
        </w:numPr>
        <w:pStyle w:val="Compact"/>
      </w:pPr>
      <w:r>
        <w:rPr>
          <w:bCs/>
          <w:b/>
        </w:rPr>
        <w:t xml:space="preserve">Hyperlocal Precision:</w:t>
      </w:r>
      <w:r>
        <w:t xml:space="preserve"> </w:t>
      </w:r>
      <w:r>
        <w:t xml:space="preserve">Our Paris-based Meteorologists utilize 147 weather stations across the city (vs. Météo-France’s 23), generating sub-500m resolution forecasts for districts like Le Marais or Saint-Germain-des-Prés</w:t>
      </w:r>
    </w:p>
    <w:p>
      <w:pPr>
        <w:numPr>
          <w:ilvl w:val="0"/>
          <w:numId w:val="1002"/>
        </w:numPr>
        <w:pStyle w:val="Compact"/>
      </w:pPr>
      <w:r>
        <w:rPr>
          <w:bCs/>
          <w:b/>
        </w:rPr>
        <w:t xml:space="preserve">Regulatory Compliance:</w:t>
      </w:r>
      <w:r>
        <w:t xml:space="preserve"> </w:t>
      </w:r>
      <w:r>
        <w:t xml:space="preserve">All France Paris service protocols align with French Civil Protection Agency standards (arrêté du 18 mars 2022), a critical requirement our competitors lack</w:t>
      </w:r>
    </w:p>
    <w:p>
      <w:pPr>
        <w:numPr>
          <w:ilvl w:val="0"/>
          <w:numId w:val="1002"/>
        </w:numPr>
        <w:pStyle w:val="Compact"/>
      </w:pPr>
      <w:r>
        <w:rPr>
          <w:bCs/>
          <w:b/>
        </w:rPr>
        <w:t xml:space="preserve">Crisis Response:</w:t>
      </w:r>
      <w:r>
        <w:t xml:space="preserve"> </w:t>
      </w:r>
      <w:r>
        <w:t xml:space="preserve">During the July 2023 heatwave, our Meteorologist team reduced client downtime by an average of 6.8 hours per enterprise through real-time alerts—directly contributing to client retention</w:t>
      </w:r>
    </w:p>
    <w:p>
      <w:pPr>
        <w:pStyle w:val="FirstParagraph"/>
      </w:pPr>
      <w:r>
        <w:t xml:space="preserve">This technical differentiation has transformed sales conversations from "weather data" to "operational risk mitigation," with 89% of new France Paris clients citing our Meteorologist’s industry-specific knowledge as decisive in their purchase decision.</w:t>
      </w:r>
    </w:p>
    <w:bookmarkEnd w:id="23"/>
    <w:bookmarkStart w:id="26" w:name="v.-challenges-strategic-recommendations"/>
    <w:p>
      <w:pPr>
        <w:pStyle w:val="Heading2"/>
      </w:pPr>
      <w:r>
        <w:t xml:space="preserve">V. Challenges &amp; Strategic Recommendations</w:t>
      </w:r>
    </w:p>
    <w:p>
      <w:pPr>
        <w:pStyle w:val="FirstParagraph"/>
      </w:pPr>
      <w:r>
        <w:t xml:space="preserve">Despite strong performance, two challenges require urgent attention to sustain momentum in the France Paris market:</w:t>
      </w:r>
    </w:p>
    <w:bookmarkStart w:id="24" w:name="Xbfbb263b2cb75162613aca41961da315d9e3b1c"/>
    <w:p>
      <w:pPr>
        <w:pStyle w:val="Heading3"/>
      </w:pPr>
      <w:r>
        <w:t xml:space="preserve">Challenge 1: Talent Retention Amid Rising Demand</w:t>
      </w:r>
    </w:p>
    <w:p>
      <w:pPr>
        <w:pStyle w:val="FirstParagraph"/>
      </w:pPr>
      <w:r>
        <w:t xml:space="preserve">The Paris meteorology job market is fiercely competitive, with Météo-France and climate tech startups offering 20% higher base salaries. This risks compromising our service quality.</w:t>
      </w:r>
    </w:p>
    <w:p>
      <w:pPr>
        <w:pStyle w:val="BodyText"/>
      </w:pPr>
      <w:r>
        <w:rPr>
          <w:bCs/>
          <w:b/>
        </w:rPr>
        <w:t xml:space="preserve">Recommendation:</w:t>
      </w:r>
      <w:r>
        <w:t xml:space="preserve"> </w:t>
      </w:r>
      <w:r>
        <w:t xml:space="preserve">Implement a Paris-specific "Meteorologist Accelerator Program" with €5,000 annual professional development stipends for certified staff. Partner with Sorbonne University to create an exclusive internship pipeline—targeting 15 new Meteorologist hires by Q2 2024.</w:t>
      </w:r>
    </w:p>
    <w:bookmarkEnd w:id="24"/>
    <w:bookmarkStart w:id="25" w:name="X33f96b408c680b87cde6570d0183f67fa450409"/>
    <w:p>
      <w:pPr>
        <w:pStyle w:val="Heading3"/>
      </w:pPr>
      <w:r>
        <w:t xml:space="preserve">Challenge 2: Integration Complexity for Enterprise Clients</w:t>
      </w:r>
    </w:p>
    <w:p>
      <w:pPr>
        <w:pStyle w:val="FirstParagraph"/>
      </w:pPr>
      <w:r>
        <w:t xml:space="preserve">Large Parisian clients (e.g., La Défense business district operators) require custom API integrations, increasing sales cycle length by 15 days.</w:t>
      </w:r>
    </w:p>
    <w:p>
      <w:pPr>
        <w:pStyle w:val="BodyText"/>
      </w:pPr>
      <w:r>
        <w:rPr>
          <w:bCs/>
          <w:b/>
        </w:rPr>
        <w:t xml:space="preserve">Recommendation:</w:t>
      </w:r>
      <w:r>
        <w:t xml:space="preserve"> </w:t>
      </w:r>
      <w:r>
        <w:t xml:space="preserve">Co-develop "Paris Ready" integration templates with key enterprise partners. Deploy a dedicated France Paris Sales Engineer role focused solely on client onboarding—projected to reduce implementation time by 35% and increase upsell opportunities.</w:t>
      </w:r>
    </w:p>
    <w:bookmarkEnd w:id="25"/>
    <w:bookmarkEnd w:id="26"/>
    <w:bookmarkStart w:id="27" w:name="Xab18414d9e6bb45577065374fafb3b799790a9e"/>
    <w:p>
      <w:pPr>
        <w:pStyle w:val="Heading2"/>
      </w:pPr>
      <w:r>
        <w:t xml:space="preserve">VI. Forward-Looking Strategy for France Paris Market</w:t>
      </w:r>
    </w:p>
    <w:p>
      <w:pPr>
        <w:pStyle w:val="FirstParagraph"/>
      </w:pPr>
      <w:r>
        <w:t xml:space="preserve">Building on Q3 results, we propose three initiatives to solidify our position as the premier Meteorologist service provider in France Paris:</w:t>
      </w:r>
    </w:p>
    <w:p>
      <w:pPr>
        <w:numPr>
          <w:ilvl w:val="0"/>
          <w:numId w:val="1003"/>
        </w:numPr>
        <w:pStyle w:val="Compact"/>
      </w:pPr>
      <w:r>
        <w:rPr>
          <w:bCs/>
          <w:b/>
        </w:rPr>
        <w:t xml:space="preserve">Paris Climate Intelligence Hub:</w:t>
      </w:r>
      <w:r>
        <w:t xml:space="preserve"> </w:t>
      </w:r>
      <w:r>
        <w:t xml:space="preserve">Launch a physical office in La Défense staffed by local Meteorologists for real-time client collaboration. Initial investment: €250,000 with 18-month ROI projection</w:t>
      </w:r>
    </w:p>
    <w:p>
      <w:pPr>
        <w:numPr>
          <w:ilvl w:val="0"/>
          <w:numId w:val="1003"/>
        </w:numPr>
        <w:pStyle w:val="Compact"/>
      </w:pPr>
      <w:r>
        <w:rPr>
          <w:bCs/>
          <w:b/>
        </w:rPr>
        <w:t xml:space="preserve">Sustainability Premium Package:</w:t>
      </w:r>
      <w:r>
        <w:t xml:space="preserve"> </w:t>
      </w:r>
      <w:r>
        <w:t xml:space="preserve">Bundle weather data with ESG compliance reporting (aligned with France’s Energy Transition Law) to capture corporate sustainability budgets</w:t>
      </w:r>
    </w:p>
    <w:p>
      <w:pPr>
        <w:numPr>
          <w:ilvl w:val="0"/>
          <w:numId w:val="1003"/>
        </w:numPr>
        <w:pStyle w:val="Compact"/>
      </w:pPr>
      <w:r>
        <w:rPr>
          <w:bCs/>
          <w:b/>
        </w:rPr>
        <w:t xml:space="preserve">Public Sector Expansion:</w:t>
      </w:r>
      <w:r>
        <w:t xml:space="preserve"> </w:t>
      </w:r>
      <w:r>
        <w:t xml:space="preserve">Target Paris Mayor’s office for city-wide predictive infrastructure planning—leveraging our Meteorologist expertise in climate adaptation planning</w:t>
      </w:r>
    </w:p>
    <w:bookmarkEnd w:id="27"/>
    <w:bookmarkStart w:id="28" w:name="X2a54f1e79e2b89a0ffe9514ba5ad594c926de9d"/>
    <w:p>
      <w:pPr>
        <w:pStyle w:val="Heading2"/>
      </w:pPr>
      <w:r>
        <w:t xml:space="preserve">VII. Conclusion: The Meteorologist as Sales Catalyst</w:t>
      </w:r>
    </w:p>
    <w:p>
      <w:pPr>
        <w:pStyle w:val="FirstParagraph"/>
      </w:pPr>
      <w:r>
        <w:t xml:space="preserve">This Sales Report conclusively demonstrates that in the France Paris market, a skilled Meteorologist is not merely a technical resource but the primary sales driver. Our data shows that every certified meteorologist deployed in Paris generates €183,000 in annual recurring revenue while reducing client churn by 41%. As climate volatility intensifies across metropolitan France—Paris experiencing 6 heatwaves above 35°C annually (up from 2 in 2015)—the demand for precise, localized weather intelligence will only accelerate. We recommend doubling our investment in Paris-based Meteorologist talent development to capture the projected €78M market growth opportunity by 2026. The time to deepen our France Paris meteorological footprint is now.</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sales.intelligence@meteodrive.fr</w:t>
      </w:r>
      <w:r>
        <w:br/>
      </w:r>
      <w:r>
        <w:rPr>
          <w:bCs/>
          <w:b/>
        </w:rPr>
        <w:t xml:space="preserve">Confidentiality:</w:t>
      </w:r>
      <w:r>
        <w:t xml:space="preserve"> </w:t>
      </w:r>
      <w:r>
        <w:t xml:space="preserve">This report contains proprietary market intelligence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France Paris</dc:title>
  <dc:creator/>
  <dc:language>en</dc:language>
  <cp:keywords/>
  <dcterms:created xsi:type="dcterms:W3CDTF">2025-12-11T06:53:29Z</dcterms:created>
  <dcterms:modified xsi:type="dcterms:W3CDTF">2025-12-11T06:53:29Z</dcterms:modified>
</cp:coreProperties>
</file>

<file path=docProps/custom.xml><?xml version="1.0" encoding="utf-8"?>
<Properties xmlns="http://schemas.openxmlformats.org/officeDocument/2006/custom-properties" xmlns:vt="http://schemas.openxmlformats.org/officeDocument/2006/docPropsVTypes"/>
</file>