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Demand</w:t>
      </w:r>
      <w:r>
        <w:t xml:space="preserve"> </w:t>
      </w:r>
      <w:r>
        <w:t xml:space="preserve">Analysis</w:t>
      </w:r>
      <w:r>
        <w:t xml:space="preserve"> </w:t>
      </w:r>
      <w:r>
        <w:t xml:space="preserve">-</w:t>
      </w:r>
      <w:r>
        <w:t xml:space="preserve"> </w:t>
      </w:r>
      <w:r>
        <w:t xml:space="preserve">Berlin,</w:t>
      </w:r>
      <w:r>
        <w:t xml:space="preserve"> </w:t>
      </w:r>
      <w:r>
        <w:t xml:space="preserve">Germany</w:t>
      </w:r>
    </w:p>
    <w:bookmarkStart w:id="32" w:name="X6c444b6360c891e735397b1e484c20cb722f41a"/>
    <w:p>
      <w:pPr>
        <w:pStyle w:val="Heading1"/>
      </w:pPr>
      <w:r>
        <w:t xml:space="preserve">Sales Report: Meteorological Services Demand Analysis for Berlin, Germany</w:t>
      </w:r>
    </w:p>
    <w:bookmarkStart w:id="20" w:name="executive-summary"/>
    <w:p>
      <w:pPr>
        <w:pStyle w:val="Heading2"/>
      </w:pPr>
      <w:r>
        <w:t xml:space="preserve">Executive Summary</w:t>
      </w:r>
    </w:p>
    <w:p>
      <w:pPr>
        <w:pStyle w:val="FirstParagraph"/>
      </w:pPr>
      <w:r>
        <w:t xml:space="preserve">This comprehensive Sales Report examines the evolving market dynamics of meteorological services within Germany Berlin. As climate patterns intensify across Central Europe, our organization has witnessed a 37% year-over-year increase in demand for specialized meteorological solutions. This report details critical sales trends, client acquisition metrics, and strategic opportunities specifically tailored to Berlin's unique urban and climatic environment. The findings underscore the meteorologist's pivotal role in driving revenue growth for environmental service providers operating within Germany Berlin's complex ecosystem.</w:t>
      </w:r>
    </w:p>
    <w:bookmarkEnd w:id="20"/>
    <w:bookmarkStart w:id="21" w:name="X7a50d0616fbd5c4635d355f44551cea452d6a89"/>
    <w:p>
      <w:pPr>
        <w:pStyle w:val="Heading2"/>
      </w:pPr>
      <w:r>
        <w:t xml:space="preserve">Market Context: Meteorology in Germany Berlin</w:t>
      </w:r>
    </w:p>
    <w:p>
      <w:pPr>
        <w:pStyle w:val="FirstParagraph"/>
      </w:pPr>
      <w:r>
        <w:t xml:space="preserve">Germany Berlin represents a high-stakes market for meteorological services due to its status as both a political capital and climate-sensitive metropolis. With 3.7 million residents, dense infrastructure, and annual precipitation exceeding 580mm, Berlin demands hyperlocal weather intelligence. Our data reveals that 82% of commercial clients in Berlin now require advanced meteorological forecasting as a standard service component – up from 54% in 2021. This surge directly correlates with Berlin's Climate Action Plan 2030 and the increasing frequency of extreme weather events documented by the German Meteorological Service (DWD). The role of the meteorologist has transformed from data analyst to strategic business partner, making this position central to our sales pipeline in Germany Berlin.</w:t>
      </w:r>
    </w:p>
    <w:bookmarkEnd w:id="21"/>
    <w:bookmarkStart w:id="24" w:name="sales-performance-analysis-q1-q3-2023"/>
    <w:p>
      <w:pPr>
        <w:pStyle w:val="Heading2"/>
      </w:pPr>
      <w:r>
        <w:t xml:space="preserve">Sales Performance Analysis (Q1-Q3 2023)</w:t>
      </w:r>
    </w:p>
    <w:bookmarkStart w:id="22" w:name="revenue-streams-by-client-segment"/>
    <w:p>
      <w:pPr>
        <w:pStyle w:val="Heading3"/>
      </w:pPr>
      <w:r>
        <w:t xml:space="preserve">Revenue Streams by Client Segment</w:t>
      </w:r>
    </w:p>
    <w:p>
      <w:pPr>
        <w:pStyle w:val="FirstParagraph"/>
      </w:pPr>
      <w:r>
        <w:t xml:space="preserve">Client Segment</w:t>
      </w:r>
    </w:p>
    <w:p>
      <w:pPr>
        <w:pStyle w:val="BodyText"/>
      </w:pPr>
      <w:r>
        <w:t xml:space="preserve">Revenue (€)</w:t>
      </w:r>
    </w:p>
    <w:p>
      <w:pPr>
        <w:pStyle w:val="BodyText"/>
      </w:pPr>
      <w:r>
        <w:t xml:space="preserve">Growth vs 2022</w:t>
      </w:r>
    </w:p>
    <w:p>
      <w:pPr>
        <w:pStyle w:val="BodyText"/>
      </w:pPr>
      <w:r>
        <w:t xml:space="preserve">Key Meteorological Service Requested</w:t>
      </w:r>
    </w:p>
    <w:p>
      <w:pPr>
        <w:pStyle w:val="BodyText"/>
      </w:pPr>
      <w:r>
        <w:t xml:space="preserve">City Infrastructure Management</w:t>
      </w:r>
    </w:p>
    <w:p>
      <w:pPr>
        <w:pStyle w:val="BodyText"/>
      </w:pPr>
      <w:r>
        <w:t xml:space="preserve">1,850,000</w:t>
      </w:r>
    </w:p>
    <w:p>
      <w:pPr>
        <w:pStyle w:val="BodyText"/>
      </w:pPr>
      <w:r>
        <w:t xml:space="preserve">+48%</w:t>
      </w:r>
    </w:p>
    <w:p>
      <w:pPr>
        <w:pStyle w:val="BodyText"/>
      </w:pPr>
      <w:r>
        <w:t xml:space="preserve">Flood risk modeling for Spree River basin</w:t>
      </w:r>
    </w:p>
    <w:p>
      <w:pPr>
        <w:pStyle w:val="BodyText"/>
      </w:pPr>
      <w:r>
        <w:t xml:space="preserve">Construction &amp; Engineering Firms</w:t>
      </w:r>
    </w:p>
    <w:p>
      <w:pPr>
        <w:pStyle w:val="BodyText"/>
      </w:pPr>
      <w:r>
        <w:t xml:space="preserve">1,275,300</w:t>
      </w:r>
    </w:p>
    <w:p>
      <w:pPr>
        <w:pStyle w:val="BodyText"/>
      </w:pPr>
      <w:r>
        <w:t xml:space="preserve">The construction sector drove 32% of total revenue growth in Berlin. Clients specifically requested meteorologist-led services for project scheduling during precipitation events – a critical factor given Berlin's average 147 rainy days annually. Notably, all new enterprise contracts signed since January 2023 explicitly require on-site meteorologist support during critical infrastructure projects. This represents a fundamental shift from historical service models.</w:t>
      </w:r>
    </w:p>
    <w:bookmarkEnd w:id="22"/>
    <w:bookmarkStart w:id="23" w:name="geographic-sales-distribution"/>
    <w:p>
      <w:pPr>
        <w:pStyle w:val="Heading3"/>
      </w:pPr>
      <w:r>
        <w:t xml:space="preserve">Geographic Sales Distribution</w:t>
      </w:r>
    </w:p>
    <w:p>
      <w:pPr>
        <w:pStyle w:val="FirstParagraph"/>
      </w:pPr>
      <w:r>
        <w:t xml:space="preserve">While Berlin remains our strongest market (accounting for 68% of Germany Berlin sales), we've observed strategic expansion into surrounding regions:</w:t>
      </w:r>
    </w:p>
    <w:p>
      <w:pPr>
        <w:numPr>
          <w:ilvl w:val="0"/>
          <w:numId w:val="1001"/>
        </w:numPr>
        <w:pStyle w:val="Compact"/>
      </w:pPr>
      <w:r>
        <w:rPr>
          <w:bCs/>
          <w:b/>
        </w:rPr>
        <w:t xml:space="preserve">Pankow District:</w:t>
      </w:r>
      <w:r>
        <w:t xml:space="preserve"> </w:t>
      </w:r>
      <w:r>
        <w:t xml:space="preserve">+51% growth in smart urban planning contracts</w:t>
      </w:r>
    </w:p>
    <w:p>
      <w:pPr>
        <w:numPr>
          <w:ilvl w:val="0"/>
          <w:numId w:val="1001"/>
        </w:numPr>
        <w:pStyle w:val="Compact"/>
      </w:pPr>
      <w:r>
        <w:rPr>
          <w:bCs/>
          <w:b/>
        </w:rPr>
        <w:t xml:space="preserve">Neukölln Cluster:</w:t>
      </w:r>
      <w:r>
        <w:t xml:space="preserve"> </w:t>
      </w:r>
      <w:r>
        <w:t xml:space="preserve">43% increase in commercial property management services</w:t>
      </w:r>
    </w:p>
    <w:p>
      <w:pPr>
        <w:numPr>
          <w:ilvl w:val="0"/>
          <w:numId w:val="1001"/>
        </w:numPr>
        <w:pStyle w:val="Compact"/>
      </w:pPr>
      <w:r>
        <w:rPr>
          <w:bCs/>
          <w:b/>
        </w:rPr>
        <w:t xml:space="preserve">Berlin Brandenburg Airport (BER):</w:t>
      </w:r>
      <w:r>
        <w:t xml:space="preserve"> </w:t>
      </w:r>
      <w:r>
        <w:t xml:space="preserve">79% revenue contribution from weather-impacted flight operations data</w:t>
      </w:r>
    </w:p>
    <w:bookmarkEnd w:id="23"/>
    <w:bookmarkEnd w:id="24"/>
    <w:bookmarkStart w:id="28" w:name="Xa6bd704ae155d87bca1e77535f14c9f00651a79"/>
    <w:p>
      <w:pPr>
        <w:pStyle w:val="Heading2"/>
      </w:pPr>
      <w:r>
        <w:t xml:space="preserve">Critical Success Factors for Meteorological Services in Berlin</w:t>
      </w:r>
    </w:p>
    <w:p>
      <w:pPr>
        <w:pStyle w:val="FirstParagraph"/>
      </w:pPr>
      <w:r>
        <w:t xml:space="preserve">The following factors distinguish our meteorologist-driven sales approach in Germany Berlin:</w:t>
      </w:r>
    </w:p>
    <w:bookmarkStart w:id="25" w:name="hyperlocal-forecasting-precision"/>
    <w:p>
      <w:pPr>
        <w:pStyle w:val="Heading3"/>
      </w:pPr>
      <w:r>
        <w:t xml:space="preserve">1. Hyperlocal Forecasting Precision</w:t>
      </w:r>
    </w:p>
    <w:p>
      <w:pPr>
        <w:pStyle w:val="FirstParagraph"/>
      </w:pPr>
      <w:r>
        <w:t xml:space="preserve">Standard national weather models fail to capture Berlin's microclimates – particularly around the Tiergarten park and Tempelhofer Feld. Our Berlin-based meteorologists have developed district-specific algorithms that improve forecast accuracy by 29% for our clients. This precision directly translates to sales: 87% of new contracts cite our localized data as the decisive factor.</w:t>
      </w:r>
    </w:p>
    <w:bookmarkEnd w:id="25"/>
    <w:bookmarkStart w:id="26" w:name="regulatory-alignment"/>
    <w:p>
      <w:pPr>
        <w:pStyle w:val="Heading3"/>
      </w:pPr>
      <w:r>
        <w:t xml:space="preserve">2. Regulatory Alignment</w:t>
      </w:r>
    </w:p>
    <w:p>
      <w:pPr>
        <w:pStyle w:val="FirstParagraph"/>
      </w:pPr>
      <w:r>
        <w:t xml:space="preserve">Berlin's stringent environmental regulations (e.g., UBA guidelines on urban heat islands) require meteorological expertise for compliance. Our sales team now integrates DWD-certified meteorologist assessments into every proposal, reducing client compliance risk by 65%. This regulatory angle is non-negotiable for new contracts in Germany Berlin.</w:t>
      </w:r>
    </w:p>
    <w:bookmarkEnd w:id="26"/>
    <w:bookmarkStart w:id="27" w:name="digital-integration-capabilities"/>
    <w:p>
      <w:pPr>
        <w:pStyle w:val="Heading3"/>
      </w:pPr>
      <w:r>
        <w:t xml:space="preserve">3. Digital Integration Capabilities</w:t>
      </w:r>
    </w:p>
    <w:p>
      <w:pPr>
        <w:pStyle w:val="FirstParagraph"/>
      </w:pPr>
      <w:r>
        <w:t xml:space="preserve">The most successful sales pitches include IoT-integrated weather stations that feed real-time data to Berlin city management systems. Our meteorologists co-developed the "BerlinWeather API" platform, which accounts for 58% of new enterprise sales this year. Clients specifically require the meteorologist's involvement in system customization.</w:t>
      </w:r>
    </w:p>
    <w:bookmarkEnd w:id="27"/>
    <w:bookmarkEnd w:id="28"/>
    <w:bookmarkStart w:id="29" w:name="challenges-and-strategic-imperatives"/>
    <w:p>
      <w:pPr>
        <w:pStyle w:val="Heading2"/>
      </w:pPr>
      <w:r>
        <w:t xml:space="preserve">Challenges and Strategic Imperatives</w:t>
      </w:r>
    </w:p>
    <w:p>
      <w:pPr>
        <w:pStyle w:val="FirstParagraph"/>
      </w:pPr>
      <w:r>
        <w:t xml:space="preserve">Despite strong growth, Berlin presents unique obstacles:</w:t>
      </w:r>
    </w:p>
    <w:p>
      <w:pPr>
        <w:numPr>
          <w:ilvl w:val="0"/>
          <w:numId w:val="1002"/>
        </w:numPr>
        <w:pStyle w:val="Compact"/>
      </w:pPr>
      <w:r>
        <w:rPr>
          <w:bCs/>
          <w:b/>
        </w:rPr>
        <w:t xml:space="preserve">Data Fragmentation:</w:t>
      </w:r>
      <w:r>
        <w:t xml:space="preserve"> </w:t>
      </w:r>
      <w:r>
        <w:t xml:space="preserve">City departments operate siloed weather datasets. Our sales process now includes free data integration workshops led by our meteorologist team – resulting in 3x higher conversion rates.</w:t>
      </w:r>
    </w:p>
    <w:p>
      <w:pPr>
        <w:numPr>
          <w:ilvl w:val="0"/>
          <w:numId w:val="1002"/>
        </w:numPr>
        <w:pStyle w:val="Compact"/>
      </w:pPr>
      <w:r>
        <w:rPr>
          <w:bCs/>
          <w:b/>
        </w:rPr>
        <w:t xml:space="preserve">Seasonal Demand Peaks:</w:t>
      </w:r>
      <w:r>
        <w:t xml:space="preserve"> </w:t>
      </w:r>
      <w:r>
        <w:t xml:space="preserve">Winter heating contracts and summer flood prevention create volatile sales cycles. We've implemented a Berlin-specific demand forecasting model developed by our meteorologists, stabilizing quarterly revenue by 22%.</w:t>
      </w:r>
    </w:p>
    <w:p>
      <w:pPr>
        <w:numPr>
          <w:ilvl w:val="0"/>
          <w:numId w:val="1002"/>
        </w:numPr>
        <w:pStyle w:val="Compact"/>
      </w:pPr>
      <w:r>
        <w:rPr>
          <w:bCs/>
          <w:b/>
        </w:rPr>
        <w:t xml:space="preserve">Competitive Differentiation:</w:t>
      </w:r>
      <w:r>
        <w:t xml:space="preserve"> </w:t>
      </w:r>
      <w:r>
        <w:t xml:space="preserve">Competitors offer generic weather services. Our Sales Report emphasizes the unique value of having a certified meteorologist embedded in every client engagement – this differentiator won 17 key contracts in Q3 alone.</w:t>
      </w:r>
    </w:p>
    <w:bookmarkEnd w:id="29"/>
    <w:bookmarkStart w:id="30" w:name="X0f7b65982cfb2791eb090f024707fecc81675b7"/>
    <w:p>
      <w:pPr>
        <w:pStyle w:val="Heading2"/>
      </w:pPr>
      <w:r>
        <w:t xml:space="preserve">Actionable Recommendations for Germany Berlin Market</w:t>
      </w:r>
    </w:p>
    <w:p>
      <w:pPr>
        <w:pStyle w:val="FirstParagraph"/>
      </w:pPr>
      <w:r>
        <w:t xml:space="preserve">Based on this Sales Report, we recommend three immediate initiatives:</w:t>
      </w:r>
    </w:p>
    <w:p>
      <w:pPr>
        <w:numPr>
          <w:ilvl w:val="0"/>
          <w:numId w:val="1003"/>
        </w:numPr>
        <w:pStyle w:val="Compact"/>
      </w:pPr>
      <w:r>
        <w:rPr>
          <w:bCs/>
          <w:b/>
        </w:rPr>
        <w:t xml:space="preserve">Establish Berlin Meteorologist Task Force:</w:t>
      </w:r>
      <w:r>
        <w:t xml:space="preserve"> </w:t>
      </w:r>
      <w:r>
        <w:t xml:space="preserve">Create a dedicated team of 4 DWD-certified meteorologists focused exclusively on Berlin client needs. This would reduce response time to sales opportunities from 72 hours to under 12 hours – directly addressing our #1 client complaint.</w:t>
      </w:r>
    </w:p>
    <w:p>
      <w:pPr>
        <w:numPr>
          <w:ilvl w:val="0"/>
          <w:numId w:val="1003"/>
        </w:numPr>
        <w:pStyle w:val="Compact"/>
      </w:pPr>
      <w:r>
        <w:rPr>
          <w:bCs/>
          <w:b/>
        </w:rPr>
        <w:t xml:space="preserve">Develop Climate Risk Scorecard:</w:t>
      </w:r>
      <w:r>
        <w:t xml:space="preserve"> </w:t>
      </w:r>
      <w:r>
        <w:t xml:space="preserve">Partner with Berlin's Senate Department for Environment to create a standardized metric for weather-related business risk. This tool, co-designed by our meteorologists, will become a mandatory sales asset for all municipal contracts.</w:t>
      </w:r>
    </w:p>
    <w:p>
      <w:pPr>
        <w:numPr>
          <w:ilvl w:val="0"/>
          <w:numId w:val="1003"/>
        </w:numPr>
        <w:pStyle w:val="Compact"/>
      </w:pPr>
      <w:r>
        <w:rPr>
          <w:bCs/>
          <w:b/>
        </w:rPr>
        <w:t xml:space="preserve">Host "Urban Weather Summit" in Berlin:</w:t>
      </w:r>
      <w:r>
        <w:t xml:space="preserve"> </w:t>
      </w:r>
      <w:r>
        <w:t xml:space="preserve">An annual event showcasing real-time meteorological analytics from Berlin's infrastructure. Past events generated €850k in qualified leads – a 300% ROI that must be institutionalized.</w:t>
      </w:r>
    </w:p>
    <w:bookmarkEnd w:id="30"/>
    <w:bookmarkStart w:id="31" w:name="Xf345a0269786ef51f3be38c8d28ed83d9312ebd"/>
    <w:p>
      <w:pPr>
        <w:pStyle w:val="Heading2"/>
      </w:pPr>
      <w:r>
        <w:t xml:space="preserve">Conclusion: The Meteorologist as Sales Catalyst</w:t>
      </w:r>
    </w:p>
    <w:p>
      <w:pPr>
        <w:pStyle w:val="FirstParagraph"/>
      </w:pPr>
      <w:r>
        <w:t xml:space="preserve">This Sales Report conclusively demonstrates that the meteorologist is no longer a technical role but the central engine of commercial success in Germany Berlin. In a market where 91% of buyers prioritize certified meteorological expertise over price, our investment in specialized personnel directly correlates with revenue growth. The current demand trajectory indicates Berlin will become Europe's most valuable meteorological services market within 3 years – with our organization positioned to capture 28% of this opportunity if we maintain our meteorologist-led sales strategy.</w:t>
      </w:r>
    </w:p>
    <w:p>
      <w:pPr>
        <w:pStyle w:val="BodyText"/>
      </w:pPr>
      <w:r>
        <w:t xml:space="preserve">As climate volatility increases across Germany, the city of Berlin demands more than weather data: it requires actionable intelligence from a Berlin-based meteorologist. Our sales performance proves that when client solutions are built around the expertise of a qualified meteorologist, revenue growth becomes predictable and sustainable. We urge continued investment in this strategic asset – because in Germany Berlin, where every precipitation event impacts €42 million in economic activity (Berlin Economic Development Agency), the meteorologist is the ultimate sales differentiator.</w:t>
      </w:r>
    </w:p>
    <w:p>
      <w:pPr>
        <w:pStyle w:val="BodyText"/>
      </w:pPr>
      <w:r>
        <w:rPr>
          <w:bCs/>
          <w:b/>
        </w:rPr>
        <w:t xml:space="preserve">Prepared By:</w:t>
      </w:r>
      <w:r>
        <w:t xml:space="preserve"> </w:t>
      </w:r>
      <w:r>
        <w:t xml:space="preserve">Strategic Sales Analytics Department</w:t>
      </w:r>
      <w:r>
        <w:br/>
      </w:r>
      <w:r>
        <w:rPr>
          <w:bCs/>
          <w:b/>
        </w:rPr>
        <w:t xml:space="preserve">Date:</w:t>
      </w:r>
      <w:r>
        <w:t xml:space="preserve"> </w:t>
      </w:r>
      <w:r>
        <w:t xml:space="preserve">October 26, 2023</w:t>
      </w:r>
      <w:r>
        <w:br/>
      </w:r>
      <w:r>
        <w:rPr>
          <w:bCs/>
          <w:b/>
        </w:rPr>
        <w:t xml:space="preserve">Report Scope:</w:t>
      </w:r>
      <w:r>
        <w:t xml:space="preserve"> </w:t>
      </w:r>
      <w:r>
        <w:t xml:space="preserve">Germany Berlin Meteorological Services Market (Q1-Q3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Demand Analysis - Berlin, Germany</dc:title>
  <dc:creator/>
  <dc:language>en</dc:language>
  <cp:keywords/>
  <dcterms:created xsi:type="dcterms:W3CDTF">2026-07-22T11:30:19Z</dcterms:created>
  <dcterms:modified xsi:type="dcterms:W3CDTF">2026-07-22T11:30:19Z</dcterms:modified>
</cp:coreProperties>
</file>

<file path=docProps/custom.xml><?xml version="1.0" encoding="utf-8"?>
<Properties xmlns="http://schemas.openxmlformats.org/officeDocument/2006/custom-properties" xmlns:vt="http://schemas.openxmlformats.org/officeDocument/2006/docPropsVTypes"/>
</file>