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Germany</w:t>
      </w:r>
      <w:r>
        <w:t xml:space="preserve"> </w:t>
      </w:r>
      <w:r>
        <w:t xml:space="preserve">Munich</w:t>
      </w:r>
    </w:p>
    <w:bookmarkStart w:id="27" w:name="X3cd4fbf3e58e11e1929412a804004828b68ce87"/>
    <w:p>
      <w:pPr>
        <w:pStyle w:val="Heading1"/>
      </w:pPr>
      <w:r>
        <w:t xml:space="preserve">Quarterly Sales Report: Meteorological Solutions &amp; Market Performance in Germany Munich</w:t>
      </w:r>
    </w:p>
    <w:p>
      <w:pPr>
        <w:pStyle w:val="FirstParagraph"/>
      </w:pPr>
      <w:r>
        <w:rPr>
          <w:bCs/>
          <w:b/>
        </w:rPr>
        <w:t xml:space="preserve">Prepared For:</w:t>
      </w:r>
      <w:r>
        <w:t xml:space="preserve"> </w:t>
      </w:r>
      <w:r>
        <w:t xml:space="preserve">Executive Leadership, Munich Weather Analytics GmbH</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The Sales Report for Munich-based meteorological services demonstrates robust growth in demand for precision weather intelligence, driven by strategic partnerships and the expertise of our certified Meteorologists. As Germany's economic and technological hub, Munich presents unique opportunities where hyperlocal weather data directly impacts commercial outcomes. This quarter, our team achieved a 22% YoY revenue increase, with</w:t>
      </w:r>
      <w:r>
        <w:t xml:space="preserve"> </w:t>
      </w:r>
      <w:r>
        <w:rPr>
          <w:bCs/>
          <w:b/>
        </w:rPr>
        <w:t xml:space="preserve">Munich</w:t>
      </w:r>
      <w:r>
        <w:t xml:space="preserve"> </w:t>
      </w:r>
      <w:r>
        <w:t xml:space="preserve">accounting for 37% of total sales—underscoring the city’s critical role in our European expansion. The success is intrinsically linked to the integration of professional</w:t>
      </w:r>
      <w:r>
        <w:t xml:space="preserve"> </w:t>
      </w:r>
      <w:r>
        <w:rPr>
          <w:bCs/>
          <w:b/>
        </w:rPr>
        <w:t xml:space="preserve">Meteorologist</w:t>
      </w:r>
      <w:r>
        <w:t xml:space="preserve"> </w:t>
      </w:r>
      <w:r>
        <w:t xml:space="preserve">insights into client solutions, transforming raw data into actionable business strategies.</w:t>
      </w:r>
    </w:p>
    <w:bookmarkEnd w:id="20"/>
    <w:bookmarkStart w:id="21" w:name="X3b51234b7ebb8c6c62ee4de39439e8b75c26d12"/>
    <w:p>
      <w:pPr>
        <w:pStyle w:val="Heading2"/>
      </w:pPr>
      <w:r>
        <w:t xml:space="preserve">Market Analysis: Why Munich Demands Precision Meteorological Services</w:t>
      </w:r>
    </w:p>
    <w:p>
      <w:pPr>
        <w:pStyle w:val="FirstParagraph"/>
      </w:pPr>
      <w:r>
        <w:t xml:space="preserve">Munich’s dynamic environment—home to global automotive giants (BMW, Siemens), major tourism events (Oktoberfest, IAA Mobility), and sensitive infrastructure—creates unparalleled demand for specialized weather analytics. Unlike generic weather apps, Munich-based enterprises require forecasts calibrated to urban microclimates, industrial safety protocols, and event logistics. Our</w:t>
      </w:r>
      <w:r>
        <w:t xml:space="preserve"> </w:t>
      </w:r>
      <w:r>
        <w:rPr>
          <w:bCs/>
          <w:b/>
        </w:rPr>
        <w:t xml:space="preserve">Meteorologist</w:t>
      </w:r>
      <w:r>
        <w:t xml:space="preserve"> </w:t>
      </w:r>
      <w:r>
        <w:t xml:space="preserve">team’s deep understanding of Bavarian geography (e.g., Alpine influence on city temperatures) enables solutions that reduce operational risks by up to 40% for clients like Lufthansa Aviation Services and Messe München.</w:t>
      </w:r>
      <w:r>
        <w:t xml:space="preserve"> </w:t>
      </w:r>
      <w:r>
        <w:t xml:space="preserve">In</w:t>
      </w:r>
      <w:r>
        <w:t xml:space="preserve"> </w:t>
      </w:r>
      <w:r>
        <w:rPr>
          <w:bCs/>
          <w:b/>
        </w:rPr>
        <w:t xml:space="preserve">Germany Munich</w:t>
      </w:r>
      <w:r>
        <w:t xml:space="preserve">, regulatory pressures (e.g., EU Green Deal compliance) further amplify the need for accurate climate data. For instance, construction firms must optimize concrete curing schedules based on humidity forecasts—a service our</w:t>
      </w:r>
      <w:r>
        <w:t xml:space="preserve"> </w:t>
      </w:r>
      <w:r>
        <w:rPr>
          <w:bCs/>
          <w:b/>
        </w:rPr>
        <w:t xml:space="preserve">Meteorologist</w:t>
      </w:r>
      <w:r>
        <w:t xml:space="preserve"> </w:t>
      </w:r>
      <w:r>
        <w:t xml:space="preserve">team exclusively provides in the region. This niche positioning has secured Munich as our highest-growth market within Germany.</w:t>
      </w:r>
    </w:p>
    <w:bookmarkEnd w:id="21"/>
    <w:bookmarkStart w:id="22" w:name="sales-performance-highlights"/>
    <w:p>
      <w:pPr>
        <w:pStyle w:val="Heading2"/>
      </w:pPr>
      <w:r>
        <w:t xml:space="preserve">Sales Performance Highlights</w:t>
      </w:r>
    </w:p>
    <w:p>
      <w:pPr>
        <w:pStyle w:val="FirstParagraph"/>
      </w:pPr>
      <w:r>
        <w:t xml:space="preserve">Q3 2023 sales metrics reflect a strategic alignment between meteorological expertise and client needs:</w:t>
      </w:r>
    </w:p>
    <w:p>
      <w:pPr>
        <w:numPr>
          <w:ilvl w:val="0"/>
          <w:numId w:val="1001"/>
        </w:numPr>
        <w:pStyle w:val="Compact"/>
      </w:pPr>
      <w:r>
        <w:rPr>
          <w:bCs/>
          <w:b/>
        </w:rPr>
        <w:t xml:space="preserve">Revenue Growth:</w:t>
      </w:r>
      <w:r>
        <w:t xml:space="preserve"> </w:t>
      </w:r>
      <w:r>
        <w:t xml:space="preserve">€1.85M (up 22% YoY), with Munich contributing €684K—surpassing Q3 2022 by 31%.</w:t>
      </w:r>
    </w:p>
    <w:p>
      <w:pPr>
        <w:numPr>
          <w:ilvl w:val="0"/>
          <w:numId w:val="1001"/>
        </w:numPr>
        <w:pStyle w:val="Compact"/>
      </w:pPr>
      <w:r>
        <w:rPr>
          <w:bCs/>
          <w:b/>
        </w:rPr>
        <w:t xml:space="preserve">New Client Acquisition:</w:t>
      </w:r>
      <w:r>
        <w:t xml:space="preserve"> </w:t>
      </w:r>
      <w:r>
        <w:t xml:space="preserve">17 enterprise clients signed, including BMW Group’s logistics division and Allianz Insurance. The deal with BMW was clinched through a custom</w:t>
      </w:r>
      <w:r>
        <w:t xml:space="preserve"> </w:t>
      </w:r>
      <w:r>
        <w:rPr>
          <w:bCs/>
          <w:b/>
        </w:rPr>
        <w:t xml:space="preserve">Meteorologist</w:t>
      </w:r>
      <w:r>
        <w:t xml:space="preserve">-led analysis of weather disruptions to supply chains during Munich’s summer festival season.</w:t>
      </w:r>
    </w:p>
    <w:p>
      <w:pPr>
        <w:numPr>
          <w:ilvl w:val="0"/>
          <w:numId w:val="1001"/>
        </w:numPr>
        <w:pStyle w:val="Compact"/>
      </w:pPr>
      <w:r>
        <w:rPr>
          <w:bCs/>
          <w:b/>
        </w:rPr>
        <w:t xml:space="preserve">Client Retention:</w:t>
      </w:r>
      <w:r>
        <w:t xml:space="preserve"> </w:t>
      </w:r>
      <w:r>
        <w:t xml:space="preserve">94% renewal rate, driven by our Meteorologists’ proactive risk alerts (e.g., predicting hailstorms that saved €2.1M in agricultural losses for Bavarian vineyards).</w:t>
      </w:r>
    </w:p>
    <w:bookmarkEnd w:id="22"/>
    <w:bookmarkStart w:id="23" w:name="the-meteorologist-as-sales-catalyst"/>
    <w:p>
      <w:pPr>
        <w:pStyle w:val="Heading2"/>
      </w:pPr>
      <w:r>
        <w:t xml:space="preserve">The Meteorologist as Sales Catalyst</w:t>
      </w:r>
    </w:p>
    <w:p>
      <w:pPr>
        <w:pStyle w:val="FirstParagraph"/>
      </w:pPr>
      <w:r>
        <w:t xml:space="preserve">Our sales strategy hinges on the unique value of our certified</w:t>
      </w:r>
      <w:r>
        <w:t xml:space="preserve"> </w:t>
      </w:r>
      <w:r>
        <w:rPr>
          <w:bCs/>
          <w:b/>
        </w:rPr>
        <w:t xml:space="preserve">Meteorologist</w:t>
      </w:r>
      <w:r>
        <w:t xml:space="preserve"> </w:t>
      </w:r>
      <w:r>
        <w:t xml:space="preserve">team, not just data providers. In Munich, where clients prioritize reliability over cost, our scientists co-design solutions. Example: For a major Munich event management firm (client: "EventFlow GmbH"), our lead Meteorologist developed a real-time weather-impact dashboard that integrated forecast data with crowd-safety protocols. This solution directly addressed the client’s pain point—postponement costs during unseasonable rain—and secured a €250K annual contract.</w:t>
      </w:r>
    </w:p>
    <w:p>
      <w:pPr>
        <w:pStyle w:val="BodyText"/>
      </w:pPr>
      <w:r>
        <w:t xml:space="preserve">Crucially, Munich’s competitive landscape demands this level of expertise. Competitors offering generic APIs lack local credibility, whereas our Munich-based Meteorologists conduct on-site terrain assessments (e.g., for the Nymphenburg Palace gardens) to validate models. This hands-on approach builds trust—a factor cited in 89% of new contracts.</w:t>
      </w:r>
    </w:p>
    <w:bookmarkEnd w:id="23"/>
    <w:bookmarkStart w:id="24" w:name="X46086a0241faf5dfa43043920d896a5b1ec7f92"/>
    <w:p>
      <w:pPr>
        <w:pStyle w:val="Heading2"/>
      </w:pPr>
      <w:r>
        <w:t xml:space="preserve">Challenges &amp; Strategic Adaptations in Germany Munich</w:t>
      </w:r>
    </w:p>
    <w:p>
      <w:pPr>
        <w:pStyle w:val="FirstParagraph"/>
      </w:pPr>
      <w:r>
        <w:t xml:space="preserve">Despite growth, challenges emerged. In August 2023, a heatwave overwhelmed Munich’s energy grid, causing clients to delay contracts. Our response showcased the value of our Meteorologist network: We deployed a rapid analysis team to forecast 7-day grid stress points for E.ON Energy, turning a crisis into a retention win (93% of affected clients renewed).</w:t>
      </w:r>
    </w:p>
    <w:p>
      <w:pPr>
        <w:pStyle w:val="BodyText"/>
      </w:pPr>
      <w:r>
        <w:t xml:space="preserve">Additionally, Munich’s strict data privacy laws (GDPR) required tailored compliance protocols. Our Meteorologists collaborated with legal teams to ensure weather data usage adhered to Bavarian regulations—turning a potential obstacle into a trust differentiator for healthcare clients needing climate-sensitive medication logistics.</w:t>
      </w:r>
    </w:p>
    <w:bookmarkEnd w:id="24"/>
    <w:bookmarkStart w:id="25" w:name="q4-outlook-munich-specific-opportunities"/>
    <w:p>
      <w:pPr>
        <w:pStyle w:val="Heading2"/>
      </w:pPr>
      <w:r>
        <w:t xml:space="preserve">Q4 Outlook &amp; Munich-Specific Opportunities</w:t>
      </w:r>
    </w:p>
    <w:p>
      <w:pPr>
        <w:pStyle w:val="FirstParagraph"/>
      </w:pPr>
      <w:r>
        <w:t xml:space="preserve">Q4 2023 targets include expanding our Munich footprint through sector-specific initiatives:</w:t>
      </w:r>
    </w:p>
    <w:p>
      <w:pPr>
        <w:numPr>
          <w:ilvl w:val="0"/>
          <w:numId w:val="1002"/>
        </w:numPr>
        <w:pStyle w:val="Compact"/>
      </w:pPr>
      <w:r>
        <w:rPr>
          <w:bCs/>
          <w:b/>
        </w:rPr>
        <w:t xml:space="preserve">Sports &amp; Tourism:</w:t>
      </w:r>
      <w:r>
        <w:t xml:space="preserve"> </w:t>
      </w:r>
      <w:r>
        <w:t xml:space="preserve">Partnering with FC Bayern Munich to integrate weather data into fan experience apps (launch: November).</w:t>
      </w:r>
    </w:p>
    <w:p>
      <w:pPr>
        <w:numPr>
          <w:ilvl w:val="0"/>
          <w:numId w:val="1002"/>
        </w:numPr>
        <w:pStyle w:val="Compact"/>
      </w:pPr>
      <w:r>
        <w:rPr>
          <w:bCs/>
          <w:b/>
        </w:rPr>
        <w:t xml:space="preserve">Agriculture:</w:t>
      </w:r>
      <w:r>
        <w:t xml:space="preserve"> </w:t>
      </w:r>
      <w:r>
        <w:t xml:space="preserve">Targeting Bavarian hop growers for drought-prediction tools—addressing a €500M seasonal risk in Munich’s agricultural sector.</w:t>
      </w:r>
    </w:p>
    <w:p>
      <w:pPr>
        <w:numPr>
          <w:ilvl w:val="0"/>
          <w:numId w:val="1002"/>
        </w:numPr>
        <w:pStyle w:val="Compact"/>
      </w:pPr>
      <w:r>
        <w:rPr>
          <w:bCs/>
          <w:b/>
        </w:rPr>
        <w:t xml:space="preserve">Green Infrastructure:</w:t>
      </w:r>
      <w:r>
        <w:t xml:space="preserve"> </w:t>
      </w:r>
      <w:r>
        <w:t xml:space="preserve">Pitching city planners with data-driven urban cooling models for Munich’s Climate Action Plan 2035.</w:t>
      </w:r>
    </w:p>
    <w:p>
      <w:pPr>
        <w:pStyle w:val="FirstParagraph"/>
      </w:pPr>
      <w:r>
        <w:t xml:space="preserve">The sales pipeline now includes 12 high-value Munich leads, with our Meteorologists scheduled for client workshops in late November. These engagements will leverage their on-ground knowledge of Munich’s weather patterns—e.g., explaining how the Isar River valley creates localized fog during autumn evenings—to tailor proposals.</w:t>
      </w:r>
    </w:p>
    <w:bookmarkEnd w:id="25"/>
    <w:bookmarkStart w:id="26" w:name="conclusion-the-munich-advantage"/>
    <w:p>
      <w:pPr>
        <w:pStyle w:val="Heading2"/>
      </w:pPr>
      <w:r>
        <w:t xml:space="preserve">Conclusion: The Munich Advantage</w:t>
      </w:r>
    </w:p>
    <w:p>
      <w:pPr>
        <w:pStyle w:val="FirstParagraph"/>
      </w:pPr>
      <w:r>
        <w:t xml:space="preserve">This Sales Report affirms that meteorological excellence is not a cost center but a revenue engine in Munich. Our</w:t>
      </w:r>
      <w:r>
        <w:t xml:space="preserve"> </w:t>
      </w:r>
      <w:r>
        <w:rPr>
          <w:bCs/>
          <w:b/>
        </w:rPr>
        <w:t xml:space="preserve">Meteorologist</w:t>
      </w:r>
      <w:r>
        <w:t xml:space="preserve"> </w:t>
      </w:r>
      <w:r>
        <w:t xml:space="preserve">team’s ability to translate complex atmospheric science into business outcomes—coupled with hyperlocal market understanding—is why Germany’s most innovative companies choose Munich Weather Analytics. As Munich solidifies its role as Europe’s tech-forward city, our investment in meteorological talent directly fuels our sales growth. The data is clear: In</w:t>
      </w:r>
      <w:r>
        <w:t xml:space="preserve"> </w:t>
      </w:r>
      <w:r>
        <w:rPr>
          <w:bCs/>
          <w:b/>
        </w:rPr>
        <w:t xml:space="preserve">Germany Munich</w:t>
      </w:r>
      <w:r>
        <w:t xml:space="preserve">, precision weather intelligence isn’t optional—it’s the cornerstone of operational resilience and competitive advantage.</w:t>
      </w:r>
    </w:p>
    <w:p>
      <w:pPr>
        <w:pStyle w:val="BodyText"/>
      </w:pPr>
      <w:r>
        <w:rPr>
          <w:bCs/>
          <w:b/>
        </w:rPr>
        <w:t xml:space="preserve">Prepared By:</w:t>
      </w:r>
      <w:r>
        <w:t xml:space="preserve"> </w:t>
      </w:r>
      <w:r>
        <w:t xml:space="preserve">Lena Fischer, Head of Sales &amp; Strategic Partnerships</w:t>
      </w:r>
      <w:r>
        <w:br/>
      </w:r>
      <w:r>
        <w:rPr>
          <w:bCs/>
          <w:b/>
        </w:rPr>
        <w:t xml:space="preserve">Munich Weather Analytics GmbH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Germany Munich</dc:title>
  <dc:creator/>
  <dc:language>en</dc:language>
  <cp:keywords/>
  <dcterms:created xsi:type="dcterms:W3CDTF">2025-12-13T01:33:27Z</dcterms:created>
  <dcterms:modified xsi:type="dcterms:W3CDTF">2025-12-13T01:33:27Z</dcterms:modified>
</cp:coreProperties>
</file>

<file path=docProps/custom.xml><?xml version="1.0" encoding="utf-8"?>
<Properties xmlns="http://schemas.openxmlformats.org/officeDocument/2006/custom-properties" xmlns:vt="http://schemas.openxmlformats.org/officeDocument/2006/docPropsVTypes"/>
</file>