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Iran</w:t>
      </w:r>
      <w:r>
        <w:t xml:space="preserve"> </w:t>
      </w:r>
      <w:r>
        <w:t xml:space="preserve">Tehran</w:t>
      </w:r>
    </w:p>
    <w:bookmarkStart w:id="27" w:name="X57cb318113128a7a6f51084849cf0a66ed6de89"/>
    <w:p>
      <w:pPr>
        <w:pStyle w:val="Heading1"/>
      </w:pPr>
      <w:r>
        <w:t xml:space="preserve">Meteorological Services Sales Report: Driving Precision Weather Solutions for Iran Tehran</w:t>
      </w:r>
    </w:p>
    <w:p>
      <w:pPr>
        <w:pStyle w:val="FirstParagraph"/>
      </w:pPr>
      <w:r>
        <w:rPr>
          <w:bCs/>
          <w:b/>
        </w:rPr>
        <w:t xml:space="preserve">Prepared For:</w:t>
      </w:r>
      <w:r>
        <w:t xml:space="preserve"> </w:t>
      </w:r>
      <w:r>
        <w:t xml:space="preserve">Executive Leadership, National Meteorological Authority (NMA) - Iran</w:t>
      </w:r>
      <w:r>
        <w:br/>
      </w:r>
      <w:r>
        <w:rPr>
          <w:bCs/>
          <w:b/>
        </w:rPr>
        <w:t xml:space="preserve">Reporting Period:</w:t>
      </w:r>
      <w:r>
        <w:t xml:space="preserve"> </w:t>
      </w:r>
      <w:r>
        <w:t xml:space="preserve">Q3 2023 - Q2 2024</w:t>
      </w:r>
      <w:r>
        <w:br/>
      </w:r>
      <w:r>
        <w:rPr>
          <w:bCs/>
          <w:b/>
        </w:rPr>
        <w:t xml:space="preserve">Date:</w:t>
      </w:r>
      <w:r>
        <w:t xml:space="preserve"> </w:t>
      </w:r>
      <w:r>
        <w:t xml:space="preserve">May 15, 2024</w:t>
      </w:r>
    </w:p>
    <w:bookmarkStart w:id="20" w:name="executive-summary"/>
    <w:p>
      <w:pPr>
        <w:pStyle w:val="Heading2"/>
      </w:pPr>
      <w:r>
        <w:t xml:space="preserve">Executive Summary</w:t>
      </w:r>
    </w:p>
    <w:p>
      <w:pPr>
        <w:pStyle w:val="FirstParagraph"/>
      </w:pPr>
      <w:r>
        <w:t xml:space="preserve">This Sales Report details the performance of meteorological service contracts across Iran Tehran, emphasizing the critical role of professional Meteorologists in delivering actionable weather intelligence. Despite Tehran's complex topography and rapidly growing urban demands, our agency achieved a 28% year-over-year increase in signed agreements for advanced forecasting solutions. The report underscores how specialized Meteorologist expertise directly translates to tangible sales growth within Iran's most populous and economically vital city, Tehran. As climate volatility intensifies in the region, demand for precision weather data has become non-negotiable for key sectors operating in Iran Tehran.</w:t>
      </w:r>
    </w:p>
    <w:bookmarkEnd w:id="20"/>
    <w:bookmarkStart w:id="21" w:name="Xd9dd3d2cd777194e214f5a374c7ca65c97b73b8"/>
    <w:p>
      <w:pPr>
        <w:pStyle w:val="Heading2"/>
      </w:pPr>
      <w:r>
        <w:t xml:space="preserve">Market Context: Why Tehran Demands Advanced Meteorological Services</w:t>
      </w:r>
    </w:p>
    <w:p>
      <w:pPr>
        <w:pStyle w:val="FirstParagraph"/>
      </w:pPr>
      <w:r>
        <w:t xml:space="preserve">Tehran's unique environmental challenges—bounded by the Alborz Mountains to the north, arid plains to the south, and high pollution levels—create volatile weather patterns. Recent events, including record-breaking heatwaves (45°C+ in 2023) and sudden flash floods affecting Tehran’s infrastructure, have exponentially increased stakeholder reliance on accurate forecasting. The National Meteorological Authority of Iran (NMA) has prioritized enhancing predictive capabilities for Tehran under its "Climate Resilience Initiative," creating a pivotal sales opportunity. Our agency's focus on deploying certified Meteorologists with deep regional expertise has positioned us as the preferred partner for critical weather-dependent operations in Iran Tehran.</w:t>
      </w:r>
    </w:p>
    <w:bookmarkEnd w:id="21"/>
    <w:bookmarkStart w:id="22" w:name="Xdedee3798fb47c3ffd17ac9cd656dcdc7680922"/>
    <w:p>
      <w:pPr>
        <w:pStyle w:val="Heading2"/>
      </w:pPr>
      <w:r>
        <w:t xml:space="preserve">Key Sales Performance Metrics (Tehran Focus)</w:t>
      </w:r>
    </w:p>
    <w:p>
      <w:pPr>
        <w:pStyle w:val="FirstParagraph"/>
      </w:pPr>
      <w:r>
        <w:t xml:space="preserve">Sector</w:t>
      </w:r>
    </w:p>
    <w:p>
      <w:pPr>
        <w:pStyle w:val="BodyText"/>
      </w:pPr>
      <w:r>
        <w:t xml:space="preserve">Contract Value (IRR)</w:t>
      </w:r>
    </w:p>
    <w:p>
      <w:pPr>
        <w:pStyle w:val="BodyText"/>
      </w:pPr>
      <w:r>
        <w:t xml:space="preserve">Year-on-Year Growth</w:t>
      </w:r>
    </w:p>
    <w:p>
      <w:pPr>
        <w:pStyle w:val="BodyText"/>
      </w:pPr>
      <w:r>
        <w:t xml:space="preserve">Key Meteorologist-Driven Solution</w:t>
      </w:r>
    </w:p>
    <w:p>
      <w:pPr>
        <w:pStyle w:val="BodyText"/>
      </w:pPr>
      <w:r>
        <w:t xml:space="preserve">Agriculture &amp; Irrigation (Tehran Province Farms)</w:t>
      </w:r>
    </w:p>
    <w:p>
      <w:pPr>
        <w:pStyle w:val="BodyText"/>
      </w:pPr>
      <w:r>
        <w:t xml:space="preserve">12.7 B</w:t>
      </w:r>
    </w:p>
    <w:p>
      <w:pPr>
        <w:pStyle w:val="BodyText"/>
      </w:pPr>
      <w:r>
        <w:t xml:space="preserve">+35%</w:t>
      </w:r>
    </w:p>
    <w:p>
      <w:pPr>
        <w:pStyle w:val="BodyText"/>
      </w:pPr>
      <w:r>
        <w:t xml:space="preserve">Daily microclimate alerts for almond/fruit orchards; reduced water waste by 22% via precision scheduling</w:t>
      </w:r>
    </w:p>
    <w:p>
      <w:pPr>
        <w:pStyle w:val="BodyText"/>
      </w:pPr>
      <w:r>
        <w:t xml:space="preserve">Urban Infrastructure &amp; Construction</w:t>
      </w:r>
    </w:p>
    <w:p>
      <w:pPr>
        <w:pStyle w:val="BodyText"/>
      </w:pPr>
      <w:r>
        <w:t xml:space="preserve">9.4 B</w:t>
      </w:r>
    </w:p>
    <w:p>
      <w:pPr>
        <w:pStyle w:val="BodyText"/>
      </w:pPr>
      <w:r>
        <w:t xml:space="preserve">+41%</w:t>
      </w:r>
    </w:p>
    <w:p>
      <w:pPr>
        <w:pStyle w:val="BodyText"/>
      </w:pPr>
      <w:r>
        <w:t xml:space="preserve">Real-time flood/dust storm forecasts for Qods Street metro expansion; prevented 3 major project delays</w:t>
      </w:r>
    </w:p>
    <w:p>
      <w:pPr>
        <w:pStyle w:val="BodyText"/>
      </w:pPr>
      <w:r>
        <w:t xml:space="preserve">Airport Operations (Imam Khomeini International Airport)</w:t>
      </w:r>
    </w:p>
    <w:p>
      <w:pPr>
        <w:pStyle w:val="BodyText"/>
      </w:pPr>
      <w:r>
        <w:t xml:space="preserve">6.8 B</w:t>
      </w:r>
    </w:p>
    <w:p>
      <w:pPr>
        <w:pStyle w:val="BodyText"/>
      </w:pPr>
      <w:r>
        <w:t xml:space="preserve">+29%</w:t>
      </w:r>
    </w:p>
    <w:p>
      <w:pPr>
        <w:pStyle w:val="BodyText"/>
      </w:pPr>
      <w:r>
        <w:t xml:space="preserve">Tailored wind shear &amp; visibility models for takeoff/landing safety; cut flight diversions by 17%</w:t>
      </w:r>
    </w:p>
    <w:p>
      <w:pPr>
        <w:pStyle w:val="BodyText"/>
      </w:pPr>
      <w:r>
        <w:t xml:space="preserve">Insurance &amp; Risk Management (Tehran-based Insurers)</w:t>
      </w:r>
    </w:p>
    <w:p>
      <w:pPr>
        <w:pStyle w:val="BodyText"/>
      </w:pPr>
      <w:r>
        <w:t xml:space="preserve">4.2 B</w:t>
      </w:r>
    </w:p>
    <w:p>
      <w:pPr>
        <w:pStyle w:val="BodyText"/>
      </w:pPr>
      <w:r>
        <w:t xml:space="preserve">+52%</w:t>
      </w:r>
    </w:p>
    <w:p>
      <w:pPr>
        <w:pStyle w:val="BodyText"/>
      </w:pPr>
      <w:r>
        <w:t xml:space="preserve">Drought/flood risk scoring for property portfolios; enabled dynamic premium adjustments</w:t>
      </w:r>
    </w:p>
    <w:bookmarkEnd w:id="22"/>
    <w:bookmarkStart w:id="23" w:name="Xd417fb55b1b9df799f0364208885a7926294d46"/>
    <w:p>
      <w:pPr>
        <w:pStyle w:val="Heading2"/>
      </w:pPr>
      <w:r>
        <w:t xml:space="preserve">The Meteorologist: The Catalyst for Sales Growth in Iran Tehran</w:t>
      </w:r>
    </w:p>
    <w:p>
      <w:pPr>
        <w:pStyle w:val="FirstParagraph"/>
      </w:pPr>
      <w:r>
        <w:t xml:space="preserve">Our sales success is intrinsically linked to the expertise of our certified Meteorologists. In Iran Tehran, where weather impacts 75% of daily economic activity, clients demand more than generic forecasts—they require domain-specific insights. For instance:</w:t>
      </w:r>
    </w:p>
    <w:p>
      <w:pPr>
        <w:numPr>
          <w:ilvl w:val="0"/>
          <w:numId w:val="1001"/>
        </w:numPr>
        <w:pStyle w:val="Compact"/>
      </w:pPr>
      <w:r>
        <w:rPr>
          <w:bCs/>
          <w:b/>
        </w:rPr>
        <w:t xml:space="preserve">Tehran-Specific Forecast Models:</w:t>
      </w:r>
      <w:r>
        <w:t xml:space="preserve"> </w:t>
      </w:r>
      <w:r>
        <w:t xml:space="preserve">Our local Meteorologist team developed a hyperlocal algorithm accounting for mountain-induced wind patterns and urban heat island effects unique to Tehran’s 14 million residents. This model, co-created with NMA scientists in Tehran, became the cornerstone of our sales pitch for construction clients.</w:t>
      </w:r>
    </w:p>
    <w:p>
      <w:pPr>
        <w:numPr>
          <w:ilvl w:val="0"/>
          <w:numId w:val="1001"/>
        </w:numPr>
        <w:pStyle w:val="Compact"/>
      </w:pPr>
      <w:r>
        <w:rPr>
          <w:bCs/>
          <w:b/>
        </w:rPr>
        <w:t xml:space="preserve">On-Site Meteorologist Consultations:</w:t>
      </w:r>
      <w:r>
        <w:t xml:space="preserve"> </w:t>
      </w:r>
      <w:r>
        <w:t xml:space="preserve">Unlike competitors offering automated reports, we deploy senior Meteorologists for in-person strategy sessions at client facilities across Tehran. This personalized approach secured contracts with 8 major industrial parks near Shahriyar and Karaj—key suburbs of Iran Tehran.</w:t>
      </w:r>
    </w:p>
    <w:p>
      <w:pPr>
        <w:numPr>
          <w:ilvl w:val="0"/>
          <w:numId w:val="1001"/>
        </w:numPr>
        <w:pStyle w:val="Compact"/>
      </w:pPr>
      <w:r>
        <w:rPr>
          <w:bCs/>
          <w:b/>
        </w:rPr>
        <w:t xml:space="preserve">Disaster Response Partnerships:</w:t>
      </w:r>
      <w:r>
        <w:t xml:space="preserve"> </w:t>
      </w:r>
      <w:r>
        <w:t xml:space="preserve">Following the July 2023 flood in northern Tehran, our Meteorologist-led rapid-response team provided emergency forecasting to municipality officials. This directly led to a 5-year $18B service agreement with Tehran Municipality for integrated weather monitoring.</w:t>
      </w:r>
    </w:p>
    <w:bookmarkEnd w:id="23"/>
    <w:bookmarkStart w:id="24" w:name="X7fdc9532efa04f00e8b287e113ace7dec3d3a08"/>
    <w:p>
      <w:pPr>
        <w:pStyle w:val="Heading2"/>
      </w:pPr>
      <w:r>
        <w:t xml:space="preserve">Challenges and Strategic Adaptations in Iran Tehran</w:t>
      </w:r>
    </w:p>
    <w:p>
      <w:pPr>
        <w:pStyle w:val="FirstParagraph"/>
      </w:pPr>
      <w:r>
        <w:t xml:space="preserve">Operating in Iran Tehran presented specific hurdles that our Meteorologist team addressed to drive sales:</w:t>
      </w:r>
    </w:p>
    <w:p>
      <w:pPr>
        <w:numPr>
          <w:ilvl w:val="0"/>
          <w:numId w:val="1002"/>
        </w:numPr>
        <w:pStyle w:val="Compact"/>
      </w:pPr>
      <w:r>
        <w:rPr>
          <w:bCs/>
          <w:b/>
        </w:rPr>
        <w:t xml:space="preserve">Infrastructure Limitations:</w:t>
      </w:r>
      <w:r>
        <w:t xml:space="preserve"> </w:t>
      </w:r>
      <w:r>
        <w:t xml:space="preserve">Limited real-time sensor data points across Tehran’s periphery. *Solution:* Our Meteorologists designed a crowdsourced data network using smartphone APIs, validated by NMA, boosting prediction accuracy by 37% in low-sensor zones.</w:t>
      </w:r>
    </w:p>
    <w:p>
      <w:pPr>
        <w:numPr>
          <w:ilvl w:val="0"/>
          <w:numId w:val="1002"/>
        </w:numPr>
        <w:pStyle w:val="Compact"/>
      </w:pPr>
      <w:r>
        <w:rPr>
          <w:bCs/>
          <w:b/>
        </w:rPr>
        <w:t xml:space="preserve">Cultural Communication Barriers:</w:t>
      </w:r>
      <w:r>
        <w:t xml:space="preserve"> </w:t>
      </w:r>
      <w:r>
        <w:t xml:space="preserve">Initial resistance to digital forecasts among older agricultural stakeholders. *Solution:* We trained local Meteorologists (all fluent in Persian) to conduct community workshops across Tehran’s farming districts, building trust and increasing adoption by 65%.</w:t>
      </w:r>
    </w:p>
    <w:p>
      <w:pPr>
        <w:numPr>
          <w:ilvl w:val="0"/>
          <w:numId w:val="1002"/>
        </w:numPr>
        <w:pStyle w:val="Compact"/>
      </w:pPr>
      <w:r>
        <w:rPr>
          <w:bCs/>
          <w:b/>
        </w:rPr>
        <w:t xml:space="preserve">Regulatory Alignment:</w:t>
      </w:r>
      <w:r>
        <w:t xml:space="preserve"> </w:t>
      </w:r>
      <w:r>
        <w:t xml:space="preserve">Ensuring services comply with Iran’s new National Weather Data Policy. *Solution:* Our in-house Meteorologist legal team co-drafted compliance protocols, making our solutions "NMA-certified" – a mandatory sales requirement for all Tehran-based government contracts.</w:t>
      </w:r>
    </w:p>
    <w:bookmarkEnd w:id="24"/>
    <w:bookmarkStart w:id="25" w:name="X74f0cd6ff6537521281628b857ae3bd59df609d"/>
    <w:p>
      <w:pPr>
        <w:pStyle w:val="Heading2"/>
      </w:pPr>
      <w:r>
        <w:t xml:space="preserve">Q3 2024 Sales Outlook: Leveraging Tehran’s Climate Imperative</w:t>
      </w:r>
    </w:p>
    <w:p>
      <w:pPr>
        <w:pStyle w:val="FirstParagraph"/>
      </w:pPr>
      <w:r>
        <w:t xml:space="preserve">With Tehran facing projected temperature rises of 3°C by 2035 (IPCC Iran Assessment), our pipeline for Meteorological Services sales in Iran Tehran is robust. Key opportunities include:</w:t>
      </w:r>
    </w:p>
    <w:p>
      <w:pPr>
        <w:numPr>
          <w:ilvl w:val="0"/>
          <w:numId w:val="1003"/>
        </w:numPr>
        <w:pStyle w:val="Compact"/>
      </w:pPr>
      <w:r>
        <w:rPr>
          <w:bCs/>
          <w:b/>
        </w:rPr>
        <w:t xml:space="preserve">Smart City Integration:</w:t>
      </w:r>
      <w:r>
        <w:t xml:space="preserve"> </w:t>
      </w:r>
      <w:r>
        <w:t xml:space="preserve">Proposals to embed our Meteorologist-designed alert systems into Tehran’s new traffic management AI, targeting a $22B market.</w:t>
      </w:r>
    </w:p>
    <w:p>
      <w:pPr>
        <w:numPr>
          <w:ilvl w:val="0"/>
          <w:numId w:val="1003"/>
        </w:numPr>
        <w:pStyle w:val="Compact"/>
      </w:pPr>
      <w:r>
        <w:rPr>
          <w:bCs/>
          <w:b/>
        </w:rPr>
        <w:t xml:space="preserve">Renewable Energy Optimization:</w:t>
      </w:r>
      <w:r>
        <w:t xml:space="preserve"> </w:t>
      </w:r>
      <w:r>
        <w:t xml:space="preserve">Partnerships with solar farms in Tehran's suburbs to forecast panel efficiency, expected to generate $9.1B in contracts by 2025.</w:t>
      </w:r>
    </w:p>
    <w:bookmarkEnd w:id="25"/>
    <w:bookmarkStart w:id="26" w:name="X3333417d61a39d8968ecae42a0186693381c9ca"/>
    <w:p>
      <w:pPr>
        <w:pStyle w:val="Heading2"/>
      </w:pPr>
      <w:r>
        <w:t xml:space="preserve">Conclusion: Meteorology as a Strategic Sales Driver in Iran Tehran</w:t>
      </w:r>
    </w:p>
    <w:p>
      <w:pPr>
        <w:pStyle w:val="FirstParagraph"/>
      </w:pPr>
      <w:r>
        <w:t xml:space="preserve">This Sales Report affirms that in the complex environment of Iran Tehran, the value proposition of our services is inseparable from expert Meteorologist capabilities. Clients don’t buy "weather data"—they buy risk mitigation, operational continuity, and strategic foresight delivered by highly trained professionals who understand Tehran’s geography, climate volatility, and economic priorities. The 28% sales growth isn’t accidental; it’s the direct result of deploying Meteorologists as solution architects—transforming weather science into revenue-generating assets for clients operating across Iran Tehran. As the city expands and climate pressures mount, our commitment to regional Meteorologist excellence will remain central to capturing every opportunity in this high-stakes market.</w:t>
      </w:r>
    </w:p>
    <w:p>
      <w:pPr>
        <w:pStyle w:val="BodyText"/>
      </w:pPr>
      <w:r>
        <w:rPr>
          <w:bCs/>
          <w:b/>
        </w:rPr>
        <w:t xml:space="preserve">Prepared By:</w:t>
      </w:r>
      <w:r>
        <w:t xml:space="preserve"> </w:t>
      </w:r>
      <w:r>
        <w:t xml:space="preserve">Strategic Sales &amp; Meteorology Division, National Forecasting Solutions (NFS)</w:t>
      </w:r>
      <w:r>
        <w:br/>
      </w:r>
      <w:r>
        <w:rPr>
          <w:bCs/>
          <w:b/>
        </w:rPr>
        <w:t xml:space="preserve">Contact:</w:t>
      </w:r>
      <w:r>
        <w:t xml:space="preserve"> </w:t>
      </w:r>
      <w:r>
        <w:t xml:space="preserve">Tehran Operations Hub, +98 21 7700 5550 | sales@nfs-iran.com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Sales Report: Iran Tehran</dc:title>
  <dc:creator/>
  <dc:language>en</dc:language>
  <cp:keywords/>
  <dcterms:created xsi:type="dcterms:W3CDTF">2026-07-22T19:37:44Z</dcterms:created>
  <dcterms:modified xsi:type="dcterms:W3CDTF">2026-07-22T19:37:44Z</dcterms:modified>
</cp:coreProperties>
</file>

<file path=docProps/custom.xml><?xml version="1.0" encoding="utf-8"?>
<Properties xmlns="http://schemas.openxmlformats.org/officeDocument/2006/custom-properties" xmlns:vt="http://schemas.openxmlformats.org/officeDocument/2006/docPropsVTypes"/>
</file>