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b9de257d5728c52d66df4185c845cc9fd534aa0"/>
    <w:p>
      <w:pPr>
        <w:pStyle w:val="Heading1"/>
      </w:pPr>
      <w:r>
        <w:t xml:space="preserve">SALES REPORT: METEOROLOGICAL SERVICES PERFORMANCE IN ISRAEL TEL AVIV</w:t>
      </w:r>
    </w:p>
    <w:p>
      <w:pPr>
        <w:pStyle w:val="FirstParagraph"/>
      </w:pPr>
      <w:r>
        <w:t xml:space="preserve">Prepared for Executive Leadership | Q3 2023 | Confidential</w:t>
      </w:r>
    </w:p>
    <w:bookmarkStart w:id="20" w:name="executive-summary"/>
    <w:p>
      <w:pPr>
        <w:pStyle w:val="Heading2"/>
      </w:pPr>
      <w:r>
        <w:t xml:space="preserve">Executive Summary</w:t>
      </w:r>
    </w:p>
    <w:p>
      <w:pPr>
        <w:pStyle w:val="FirstParagraph"/>
      </w:pPr>
      <w:r>
        <w:t xml:space="preserve">This comprehensive Sales Report details the performance of meteorological services across Israel Tel Aviv, highlighting strategic growth opportunities and market positioning. As the premier provider of hyperlocal weather intelligence in Tel Aviv, our Meteorologist-led service suite has achieved 32% year-over-year sales growth, significantly outperforming regional benchmarks. The report confirms that demand for precision forecasting solutions in Israel's most dynamic urban center continues to surge, driven by climate volatility and Tel Aviv's status as a global tech hub. Our Meteorologist team—comprising 15 specialized forecasters embedded in the Tel Aviv ecosystem—has been instrumental in converting enterprise clients across aviation, agriculture, and event management sectors.</w:t>
      </w:r>
    </w:p>
    <w:bookmarkEnd w:id="20"/>
    <w:bookmarkStart w:id="21" w:name="X8cd3f75983e1884ab7e2396f1bfda2a22966864"/>
    <w:p>
      <w:pPr>
        <w:pStyle w:val="Heading2"/>
      </w:pPr>
      <w:r>
        <w:t xml:space="preserve">Market Context: Why Israel Tel Aviv Demands Specialized Meteorological Solutions</w:t>
      </w:r>
    </w:p>
    <w:p>
      <w:pPr>
        <w:pStyle w:val="FirstParagraph"/>
      </w:pPr>
      <w:r>
        <w:t xml:space="preserve">Israel Tel Aviv presents a unique meteorological landscape characterized by Mediterranean climate extremes—unpredictable summer heatwaves, sudden coastal storms, and increasing humidity-driven weather patterns. The city's dense urban environment (population: 460,000; metropolitan area: 1.5 million) creates complex microclimates where generic weather data fails to deliver actionable insights. Our Sales Report confirms that Tel Aviv businesses face a 28% higher operational risk from weather disruptions than other Israeli cities, necessitating our Meteorologist-engineered solutions. For instance, the Tel Aviv Stock Exchange now requires real-time precipitation forecasts for trading venue safety protocols—a direct outcome of our sales partnership with the exchange.</w:t>
      </w:r>
    </w:p>
    <w:bookmarkEnd w:id="21"/>
    <w:bookmarkStart w:id="22" w:name="sales-performance-highlights-q3-2023"/>
    <w:p>
      <w:pPr>
        <w:pStyle w:val="Heading2"/>
      </w:pPr>
      <w:r>
        <w:t xml:space="preserve">Sales Performance Highlights (Q3 2023)</w:t>
      </w:r>
    </w:p>
    <w:p>
      <w:pPr>
        <w:pStyle w:val="FirstParagraph"/>
      </w:pPr>
      <w:r>
        <w:t xml:space="preserve">Key Metric</w:t>
      </w:r>
    </w:p>
    <w:p>
      <w:pPr>
        <w:pStyle w:val="BodyText"/>
      </w:pPr>
      <w:r>
        <w:t xml:space="preserve">Q3 2023</w:t>
      </w:r>
    </w:p>
    <w:p>
      <w:pPr>
        <w:pStyle w:val="BodyText"/>
      </w:pPr>
      <w:r>
        <w:t xml:space="preserve">YoY Change</w:t>
      </w:r>
    </w:p>
    <w:p>
      <w:pPr>
        <w:pStyle w:val="BodyText"/>
      </w:pPr>
      <w:r>
        <w:t xml:space="preserve">Market Share in Tel Aviv</w:t>
      </w:r>
    </w:p>
    <w:p>
      <w:pPr>
        <w:pStyle w:val="BodyText"/>
      </w:pPr>
      <w:r>
        <w:t xml:space="preserve">Total Revenue (ILS)</w:t>
      </w:r>
    </w:p>
    <w:p>
      <w:pPr>
        <w:pStyle w:val="BodyText"/>
      </w:pPr>
      <w:r>
        <w:t xml:space="preserve">1,850,000</w:t>
      </w:r>
    </w:p>
    <w:p>
      <w:pPr>
        <w:pStyle w:val="BodyText"/>
      </w:pPr>
      <w:r>
        <w:t xml:space="preserve">+32%</w:t>
      </w:r>
    </w:p>
    <w:p>
      <w:pPr>
        <w:pStyle w:val="BodyText"/>
      </w:pPr>
      <w:r>
        <w:t xml:space="preserve">41%</w:t>
      </w:r>
    </w:p>
    <w:p>
      <w:pPr>
        <w:pStyle w:val="BodyText"/>
      </w:pPr>
      <w:r>
        <w:t xml:space="preserve">New Enterprise Clients (Tel Aviv)</w:t>
      </w:r>
    </w:p>
    <w:p>
      <w:pPr>
        <w:pStyle w:val="BodyText"/>
      </w:pPr>
      <w:r>
        <w:t xml:space="preserve">27</w:t>
      </w:r>
    </w:p>
    <w:p>
      <w:pPr>
        <w:pStyle w:val="BodyText"/>
      </w:pPr>
      <w:r>
        <w:t xml:space="preserve">+39%</w:t>
      </w:r>
    </w:p>
    <w:p>
      <w:pPr>
        <w:pStyle w:val="BodyText"/>
      </w:pPr>
      <w:r>
        <w:t xml:space="preserve">N/A</w:t>
      </w:r>
    </w:p>
    <w:p>
      <w:pPr>
        <w:pStyle w:val="BodyText"/>
      </w:pPr>
      <w:r>
        <w:t xml:space="preserve">Client Retention Rate</w:t>
      </w:r>
    </w:p>
    <w:p>
      <w:pPr>
        <w:pStyle w:val="BodyText"/>
      </w:pPr>
      <w:r>
        <w:t xml:space="preserve">89%</w:t>
      </w:r>
    </w:p>
    <w:p>
      <w:pPr>
        <w:pStyle w:val="BodyText"/>
      </w:pPr>
      <w:r>
        <w:t xml:space="preserve">+12% YoY</w:t>
      </w:r>
    </w:p>
    <w:p>
      <w:pPr>
        <w:pStyle w:val="BodyText"/>
      </w:pPr>
      <w:r>
        <w:t xml:space="preserve">-</w:t>
      </w:r>
    </w:p>
    <w:p>
      <w:pPr>
        <w:pStyle w:val="BodyText"/>
      </w:pPr>
      <w:r>
        <w:t xml:space="preserve">Upsell Revenue from Existing Meteorologist Services</w:t>
      </w:r>
    </w:p>
    <w:p>
      <w:pPr>
        <w:pStyle w:val="BodyText"/>
      </w:pPr>
      <w:r>
        <w:t xml:space="preserve">420,000</w:t>
      </w:r>
    </w:p>
    <w:p>
      <w:pPr>
        <w:pStyle w:val="BodyText"/>
      </w:pPr>
      <w:r>
        <w:t xml:space="preserve">+28%</w:t>
      </w:r>
    </w:p>
    <w:p>
      <w:pPr>
        <w:pStyle w:val="BodyText"/>
      </w:pPr>
      <w:r>
        <w:t xml:space="preserve">-</w:t>
      </w:r>
    </w:p>
    <w:p>
      <w:pPr>
        <w:pStyle w:val="BodyText"/>
      </w:pPr>
      <w:r>
        <w:t xml:space="preserve">The Tel Aviv sales team's success stems from our unique value proposition: deploying on-site Meteorologist consultants who understand the city's topographical nuances. Unlike competitors using satellite data alone, our Tel Aviv-based Meteorologists utilize 47 ground sensors across the city (including the Jaffa coastline and Ramat Gan industrial zones) to deliver forecasts with 92% accuracy for events within a 5km radius—critical for clients like</w:t>
      </w:r>
      <w:r>
        <w:t xml:space="preserve"> </w:t>
      </w:r>
      <w:r>
        <w:rPr>
          <w:iCs/>
          <w:i/>
        </w:rPr>
        <w:t xml:space="preserve">Port of Haifa Logistics</w:t>
      </w:r>
      <w:r>
        <w:t xml:space="preserve"> </w:t>
      </w:r>
      <w:r>
        <w:t xml:space="preserve">and</w:t>
      </w:r>
      <w:r>
        <w:t xml:space="preserve"> </w:t>
      </w:r>
      <w:r>
        <w:rPr>
          <w:iCs/>
          <w:i/>
        </w:rPr>
        <w:t xml:space="preserve">Tel Aviv University Campus Operations</w:t>
      </w:r>
      <w:r>
        <w:t xml:space="preserve">.</w:t>
      </w:r>
    </w:p>
    <w:bookmarkEnd w:id="22"/>
    <w:bookmarkStart w:id="23" w:name="X25ab2dd087890625364f64bd1010bbfb2cea35a"/>
    <w:p>
      <w:pPr>
        <w:pStyle w:val="Heading2"/>
      </w:pPr>
      <w:r>
        <w:t xml:space="preserve">Strategic Client Acquisition in Israel Tel Aviv</w:t>
      </w:r>
    </w:p>
    <w:p>
      <w:pPr>
        <w:pStyle w:val="FirstParagraph"/>
      </w:pPr>
      <w:r>
        <w:t xml:space="preserve">Our Sales Report identifies three dominant growth vectors in the Tel Aviv market:</w:t>
      </w:r>
    </w:p>
    <w:p>
      <w:pPr>
        <w:numPr>
          <w:ilvl w:val="0"/>
          <w:numId w:val="1001"/>
        </w:numPr>
        <w:pStyle w:val="Compact"/>
      </w:pPr>
      <w:r>
        <w:rPr>
          <w:bCs/>
          <w:b/>
        </w:rPr>
        <w:t xml:space="preserve">Aviation &amp; Logistics:</w:t>
      </w:r>
      <w:r>
        <w:t xml:space="preserve"> </w:t>
      </w:r>
      <w:r>
        <w:t xml:space="preserve">37% of new Q3 sales came from Tel Aviv's aviation sector. Our Meteorologist team provided precision wind shear forecasts for Ben Gurion Airport's new runways, reducing flight delays by 22%. This led to a 5-year contract with El Al Israel Airlines.</w:t>
      </w:r>
    </w:p>
    <w:p>
      <w:pPr>
        <w:numPr>
          <w:ilvl w:val="0"/>
          <w:numId w:val="1001"/>
        </w:numPr>
        <w:pStyle w:val="Compact"/>
      </w:pPr>
      <w:r>
        <w:rPr>
          <w:bCs/>
          <w:b/>
        </w:rPr>
        <w:t xml:space="preserve">Urban Event Management:</w:t>
      </w:r>
      <w:r>
        <w:t xml:space="preserve"> </w:t>
      </w:r>
      <w:r>
        <w:t xml:space="preserve">With Tel Aviv hosting 180+ major events annually (e.g., Midtown Festival, Tech Summit), our hyperlocal forecasting for crowd management and infrastructure safety drove a 63% increase in event client contracts. A standout case was the Israel Film Festival, where our Meteorologist team prevented a venue collapse during an unexpected storm.</w:t>
      </w:r>
    </w:p>
    <w:p>
      <w:pPr>
        <w:numPr>
          <w:ilvl w:val="0"/>
          <w:numId w:val="1001"/>
        </w:numPr>
        <w:pStyle w:val="Compact"/>
      </w:pPr>
      <w:r>
        <w:rPr>
          <w:bCs/>
          <w:b/>
        </w:rPr>
        <w:t xml:space="preserve">Agri-Tech Innovation:</w:t>
      </w:r>
      <w:r>
        <w:t xml:space="preserve"> </w:t>
      </w:r>
      <w:r>
        <w:t xml:space="preserve">Partnering with Tel Aviv's agritech cluster, our specialized forecasts for rooftop farms and vertical agriculture (e.g.,</w:t>
      </w:r>
      <w:r>
        <w:t xml:space="preserve"> </w:t>
      </w:r>
      <w:r>
        <w:rPr>
          <w:iCs/>
          <w:i/>
        </w:rPr>
        <w:t xml:space="preserve">Beehive Farms</w:t>
      </w:r>
      <w:r>
        <w:t xml:space="preserve">) generated 15% of Q3 revenue. The Meteorologist-designed "Crop Stress Index" reduced water waste by 34% for clients.</w:t>
      </w:r>
    </w:p>
    <w:bookmarkEnd w:id="23"/>
    <w:bookmarkStart w:id="24" w:name="X6a7a02bc7cdd4dc2b3eeec15813ff4703cc51d2"/>
    <w:p>
      <w:pPr>
        <w:pStyle w:val="Heading2"/>
      </w:pPr>
      <w:r>
        <w:t xml:space="preserve">Challenges &amp; Competitive Differentiation in Israel Tel Aviv</w:t>
      </w:r>
    </w:p>
    <w:p>
      <w:pPr>
        <w:pStyle w:val="FirstParagraph"/>
      </w:pPr>
      <w:r>
        <w:t xml:space="preserve">Despite strong growth, the Tel Aviv meteorological services market faces unique hurdles. Competitors like WeatherTech Israel offer cheaper satellite data but lack our Meteorologist's ground-truth validation—evident when a 2023 heatwave caused 41% of generic forecasts to misjudge temperatures by &gt;5°C in downtown Tel Aviv. Our Sales Report attributes this to our proprietary</w:t>
      </w:r>
      <w:r>
        <w:t xml:space="preserve"> </w:t>
      </w:r>
      <w:r>
        <w:rPr>
          <w:iCs/>
          <w:i/>
        </w:rPr>
        <w:t xml:space="preserve">Urban Microclimate Model</w:t>
      </w:r>
      <w:r>
        <w:t xml:space="preserve">, developed exclusively for Israel Tel Aviv's urban canyon effect.</w:t>
      </w:r>
    </w:p>
    <w:p>
      <w:pPr>
        <w:pStyle w:val="BodyText"/>
      </w:pPr>
      <w:r>
        <w:t xml:space="preserve">Another challenge is regulatory alignment. The Israeli Ministry of Environmental Protection now mandates weather risk assessments for all new construction permits in Tel Aviv. Our Meteorologist team proactively trained 12 construction firms on these requirements, converting 78% of consultations into full-service contracts—unmatched by international providers who lack local legal expertise.</w:t>
      </w:r>
    </w:p>
    <w:bookmarkEnd w:id="24"/>
    <w:bookmarkStart w:id="25" w:name="X2c62971157596e177614d4cc787ffce1c1fa506"/>
    <w:p>
      <w:pPr>
        <w:pStyle w:val="Heading2"/>
      </w:pPr>
      <w:r>
        <w:t xml:space="preserve">Future Outlook for Meteorological Sales in Israel Tel Aviv</w:t>
      </w:r>
    </w:p>
    <w:p>
      <w:pPr>
        <w:pStyle w:val="FirstParagraph"/>
      </w:pPr>
      <w:r>
        <w:t xml:space="preserve">Based on Q3 performance, we project 40% revenue growth for Tel Aviv in 2024 through three initiatives:</w:t>
      </w:r>
    </w:p>
    <w:p>
      <w:pPr>
        <w:numPr>
          <w:ilvl w:val="0"/>
          <w:numId w:val="1002"/>
        </w:numPr>
        <w:pStyle w:val="Compact"/>
      </w:pPr>
      <w:r>
        <w:rPr>
          <w:bCs/>
          <w:b/>
        </w:rPr>
        <w:t xml:space="preserve">AI-Powered Hyperlocal Forecasting:</w:t>
      </w:r>
      <w:r>
        <w:t xml:space="preserve"> </w:t>
      </w:r>
      <w:r>
        <w:t xml:space="preserve">Integrating our Meteorologist team with Tel Aviv's smart city IoT network (e.g., traffic cameras, air quality sensors) to create predictive models for public safety.</w:t>
      </w:r>
    </w:p>
    <w:p>
      <w:pPr>
        <w:numPr>
          <w:ilvl w:val="0"/>
          <w:numId w:val="1002"/>
        </w:numPr>
        <w:pStyle w:val="Compact"/>
      </w:pPr>
      <w:r>
        <w:rPr>
          <w:bCs/>
          <w:b/>
        </w:rPr>
        <w:t xml:space="preserve">Sustainability Partnerships:</w:t>
      </w:r>
      <w:r>
        <w:t xml:space="preserve"> </w:t>
      </w:r>
      <w:r>
        <w:t xml:space="preserve">Targeting Tel Aviv's Net Zero 2030 goal by offering carbon footprint analytics tied to weather patterns—already piloted with the Tel Aviv City Council.</w:t>
      </w:r>
    </w:p>
    <w:p>
      <w:pPr>
        <w:numPr>
          <w:ilvl w:val="0"/>
          <w:numId w:val="1002"/>
        </w:numPr>
        <w:pStyle w:val="Compact"/>
      </w:pPr>
      <w:r>
        <w:rPr>
          <w:bCs/>
          <w:b/>
        </w:rPr>
        <w:t xml:space="preserve">Tel Aviv MeteoHub:</w:t>
      </w:r>
      <w:r>
        <w:t xml:space="preserve"> </w:t>
      </w:r>
      <w:r>
        <w:t xml:space="preserve">Launching a physical hub in Neve Tzedek staffed by Meteorologists for real-time client consultations, scheduled Q1 2024. This will centralize our presence in Israel's weather-sensitive economic epicenter.</w:t>
      </w:r>
    </w:p>
    <w:bookmarkEnd w:id="25"/>
    <w:bookmarkStart w:id="26" w:name="X8aefb7c544dff56f0b83984e974366fe5f3975a"/>
    <w:p>
      <w:pPr>
        <w:pStyle w:val="Heading2"/>
      </w:pPr>
      <w:r>
        <w:t xml:space="preserve">Conclusion: The Imperative of Localized Meteorological Expertise</w:t>
      </w:r>
    </w:p>
    <w:p>
      <w:pPr>
        <w:pStyle w:val="FirstParagraph"/>
      </w:pPr>
      <w:r>
        <w:t xml:space="preserve">This Sales Report unequivocally demonstrates that success in the Israel Tel Aviv meteorological services market hinges on deep local expertise—not generic weather data. Our Meteorologist team's on-ground presence, refined through years of navigating Tel Aviv's unique climate challenges, has transformed our value proposition from "data provider" to "operational partner." As climate volatility intensifies across Israel (with 2023 being the hottest year recorded), businesses in Tel Aviv increasingly view weather intelligence as non-negotiable. The 32% sales growth this quarter isn't just a number—it's proof that when Meteorologist insights are tailored to Israel Tel Aviv's rhythms, revenue follows.</w:t>
      </w:r>
    </w:p>
    <w:p>
      <w:pPr>
        <w:pStyle w:val="BodyText"/>
      </w:pPr>
      <w:r>
        <w:t xml:space="preserve">"Our Tel Aviv clients don't buy weather forecasts—they invest in certainty. Our Meteorologists deliver that certainty at the street-level, and it’s why we’re now the city’s weather intelligence partner of choice." – Amos Cohen, VP Sales &amp; Strategy</w:t>
      </w:r>
    </w:p>
    <w:p>
      <w:pPr>
        <w:pStyle w:val="BodyText"/>
      </w:pPr>
      <w:r>
        <w:t xml:space="preserve">*This report covers all sales data from Israel Tel Aviv operations as of September 30, 2023. Full dataset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in Israel Tel Aviv</dc:title>
  <dc:creator/>
  <dc:language>en</dc:language>
  <cp:keywords/>
  <dcterms:created xsi:type="dcterms:W3CDTF">2026-09-27T20:27:37Z</dcterms:created>
  <dcterms:modified xsi:type="dcterms:W3CDTF">2026-09-27T20:27:37Z</dcterms:modified>
</cp:coreProperties>
</file>

<file path=docProps/custom.xml><?xml version="1.0" encoding="utf-8"?>
<Properties xmlns="http://schemas.openxmlformats.org/officeDocument/2006/custom-properties" xmlns:vt="http://schemas.openxmlformats.org/officeDocument/2006/docPropsVTypes"/>
</file>