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86e87caf69215aba327dba57a20a6b669fcd963"/>
    <w:p>
      <w:pPr>
        <w:pStyle w:val="Heading1"/>
      </w:pPr>
      <w:r>
        <w:t xml:space="preserve">Sales Report: Advanced Meteorological Solutions for Ivory Coast Abidjan Market</w:t>
      </w:r>
    </w:p>
    <w:bookmarkStart w:id="20" w:name="executive-summary"/>
    <w:p>
      <w:pPr>
        <w:pStyle w:val="Heading2"/>
      </w:pPr>
      <w:r>
        <w:t xml:space="preserve">Executive Summary</w:t>
      </w:r>
    </w:p>
    <w:p>
      <w:pPr>
        <w:pStyle w:val="FirstParagraph"/>
      </w:pPr>
      <w:r>
        <w:t xml:space="preserve">This comprehensive Sales Report details the performance, market insights, and strategic outlook for meteorological services within the dynamic economic landscape of Ivory Coast Abidjan. As the commercial capital of Côte d'Ivoire and a critical hub for West African trade, Abidjan faces unique climatic challenges that directly impact agriculture, infrastructure, aviation, and public safety. Our meteorologist-led service offerings have demonstrated exceptional growth in this region during Q1-Q3 2023, with a 38% year-over-year increase in subscription revenue. This success underscores the vital role of accurate weather intelligence for businesses operating across Ivory Coast Abidjan.</w:t>
      </w:r>
    </w:p>
    <w:bookmarkEnd w:id="20"/>
    <w:bookmarkStart w:id="21" w:name="X52499620460fca3381a3c0bf6c8bbfe999bfc16"/>
    <w:p>
      <w:pPr>
        <w:pStyle w:val="Heading2"/>
      </w:pPr>
      <w:r>
        <w:t xml:space="preserve">Market Context: Why Meteorological Services Matter in Ivory Coast Abidjan</w:t>
      </w:r>
    </w:p>
    <w:p>
      <w:pPr>
        <w:pStyle w:val="FirstParagraph"/>
      </w:pPr>
      <w:r>
        <w:t xml:space="preserve">Ivory Coast Abidjan experiences a tropical climate characterized by intense rainfall, high humidity, and seasonal shifts critical to its $50B+ economy. Approximately 60% of the national GDP relies on agriculture—primarily cocoa, coffee, and bananas—which faces significant yield volatility due to unpredictable weather patterns. The Ivory Coast Meteorological Agency (ANM) reports a 22% increase in extreme weather events over the past decade. This climate volatility has intensified demand for precision meteorological services among Abidjan-based businesses seeking to mitigate risks and optimize operations.</w:t>
      </w:r>
    </w:p>
    <w:p>
      <w:pPr>
        <w:pStyle w:val="BodyText"/>
      </w:pPr>
      <w:r>
        <w:t xml:space="preserve">Our Sales Report confirms that enterprises in Abidjan are prioritizing data-driven weather forecasting not as a luxury, but as a core operational necessity. This trend is especially pronounced in the agribusiness sector, where 72% of surveyed companies now require hyperlocal forecasts to manage harvest cycles and prevent crop losses exceeding $15M annually.</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Segment</w:t>
            </w:r>
          </w:p>
        </w:tc>
        <w:tc>
          <w:tcPr/>
          <w:p>
            <w:pPr>
              <w:pStyle w:val="Compact"/>
              <w:jc w:val="left"/>
            </w:pPr>
            <w:r>
              <w:t xml:space="preserve">Revenue (CFA Francs)</w:t>
            </w:r>
          </w:p>
        </w:tc>
        <w:tc>
          <w:tcPr/>
          <w:p>
            <w:pPr>
              <w:pStyle w:val="Compact"/>
              <w:jc w:val="left"/>
            </w:pPr>
            <w:r>
              <w:t xml:space="preserve">% YoY Growth</w:t>
            </w:r>
          </w:p>
        </w:tc>
        <w:tc>
          <w:tcPr/>
          <w:p>
            <w:pPr>
              <w:pStyle w:val="Compact"/>
              <w:jc w:val="left"/>
            </w:pPr>
            <w:r>
              <w:t xml:space="preserve">Key Clients in Abidjan</w:t>
            </w:r>
          </w:p>
        </w:tc>
      </w:tr>
      <w:tr>
        <w:tc>
          <w:tcPr/>
          <w:p>
            <w:pPr>
              <w:pStyle w:val="Compact"/>
              <w:jc w:val="left"/>
            </w:pPr>
            <w:r>
              <w:t xml:space="preserve">Agricultural Weather Intelligence Suite</w:t>
            </w:r>
          </w:p>
        </w:tc>
        <w:tc>
          <w:tcPr/>
          <w:p>
            <w:pPr>
              <w:pStyle w:val="Compact"/>
              <w:jc w:val="left"/>
            </w:pPr>
            <w:r>
              <w:t xml:space="preserve">285,000,000</w:t>
            </w:r>
          </w:p>
        </w:tc>
        <w:tc>
          <w:tcPr/>
          <w:p>
            <w:pPr>
              <w:pStyle w:val="Compact"/>
              <w:jc w:val="left"/>
            </w:pPr>
            <w:r>
              <w:t xml:space="preserve">47%</w:t>
            </w:r>
          </w:p>
        </w:tc>
        <w:tc>
          <w:tcPr/>
          <w:p>
            <w:pPr>
              <w:pStyle w:val="Compact"/>
              <w:jc w:val="left"/>
            </w:pPr>
            <w:r>
              <w:t xml:space="preserve">Cocoa Processing Mills (e.g., SIFCA), AgriTech Startups</w:t>
            </w:r>
          </w:p>
        </w:tc>
      </w:tr>
      <w:tr>
        <w:tc>
          <w:tcPr/>
          <w:p>
            <w:pPr>
              <w:pStyle w:val="Compact"/>
              <w:jc w:val="left"/>
            </w:pPr>
            <w:r>
              <w:t xml:space="preserve">Airport &amp; Logistics Forecasting</w:t>
            </w:r>
          </w:p>
        </w:tc>
        <w:tc>
          <w:tcPr/>
          <w:p>
            <w:pPr>
              <w:pStyle w:val="Compact"/>
              <w:jc w:val="left"/>
            </w:pPr>
            <w:r>
              <w:t xml:space="preserve">158,000,000</w:t>
            </w:r>
          </w:p>
        </w:tc>
        <w:tc>
          <w:tcPr/>
          <w:p>
            <w:pPr>
              <w:pStyle w:val="Compact"/>
              <w:jc w:val="left"/>
            </w:pPr>
            <w:r>
              <w:t xml:space="preserve">33%</w:t>
            </w:r>
          </w:p>
        </w:tc>
        <w:tc>
          <w:tcPr/>
          <w:p>
            <w:pPr>
              <w:pStyle w:val="Compact"/>
              <w:jc w:val="left"/>
            </w:pPr>
            <w:r>
              <w:t xml:space="preserve">Abidjan Airport (ABJ), DHL West Africa Hub</w:t>
            </w:r>
          </w:p>
        </w:tc>
      </w:tr>
      <w:tr>
        <w:tc>
          <w:tcPr/>
          <w:p>
            <w:pPr>
              <w:pStyle w:val="Compact"/>
              <w:jc w:val="left"/>
            </w:pPr>
            <w:r>
              <w:t xml:space="preserve">Urban Climate Risk Platform</w:t>
            </w:r>
          </w:p>
        </w:tc>
        <w:tc>
          <w:tcPr/>
          <w:p>
            <w:pPr>
              <w:pStyle w:val="Compact"/>
              <w:jc w:val="left"/>
            </w:pPr>
            <w:r>
              <w:t xml:space="preserve">92,500,000</w:t>
            </w:r>
          </w:p>
        </w:tc>
        <w:tc>
          <w:tcPr/>
          <w:p>
            <w:pPr>
              <w:pStyle w:val="Compact"/>
              <w:jc w:val="left"/>
            </w:pPr>
            <w:r>
              <w:t xml:space="preserve">51%</w:t>
            </w:r>
          </w:p>
        </w:tc>
        <w:tc>
          <w:tcPr/>
          <w:p>
            <w:pPr>
              <w:pStyle w:val="Compact"/>
              <w:jc w:val="left"/>
            </w:pPr>
            <w:r>
              <w:t xml:space="preserve">Municipal Authorities, Construction Firms (e.g., Ciments de la Côte d'Ivoire)</w:t>
            </w:r>
          </w:p>
        </w:tc>
      </w:tr>
      <w:tr>
        <w:tc>
          <w:tcPr/>
          <w:p>
            <w:pPr>
              <w:pStyle w:val="Compact"/>
              <w:jc w:val="left"/>
            </w:pPr>
            <w:r>
              <w:t xml:space="preserve">Total Revenue</w:t>
            </w:r>
          </w:p>
        </w:tc>
        <w:tc>
          <w:tcPr/>
          <w:p>
            <w:pPr>
              <w:pStyle w:val="Compact"/>
              <w:jc w:val="left"/>
            </w:pPr>
            <w:r>
              <w:rPr>
                <w:bCs/>
                <w:b/>
              </w:rPr>
              <w:t xml:space="preserve">535,500,000</w:t>
            </w:r>
          </w:p>
        </w:tc>
        <w:tc>
          <w:tcPr/>
          <w:p>
            <w:pPr>
              <w:pStyle w:val="Compact"/>
              <w:jc w:val="left"/>
            </w:pPr>
            <w:r>
              <w:rPr>
                <w:bCs/>
                <w:b/>
              </w:rPr>
              <w:t xml:space="preserve">38%</w:t>
            </w:r>
          </w:p>
        </w:tc>
        <w:tc>
          <w:tcPr/>
          <w:p>
            <w:pPr>
              <w:pStyle w:val="Compact"/>
              <w:jc w:val="left"/>
            </w:pPr>
            <w:r>
              <w:t xml:space="preserve"> </w:t>
            </w:r>
          </w:p>
        </w:tc>
      </w:tr>
    </w:tbl>
    <w:bookmarkEnd w:id="22"/>
    <w:bookmarkStart w:id="23" w:name="X0c34f6563547ea143065460e33c400cd99038a7"/>
    <w:p>
      <w:pPr>
        <w:pStyle w:val="Heading2"/>
      </w:pPr>
      <w:r>
        <w:t xml:space="preserve">Strategic Growth Drivers in Ivory Coast Abidjan</w:t>
      </w:r>
    </w:p>
    <w:p>
      <w:pPr>
        <w:pStyle w:val="FirstParagraph"/>
      </w:pPr>
      <w:r>
        <w:t xml:space="preserve">The meteorologist team's localized approach has been pivotal to this success. Unlike generic global providers, our services integrate:</w:t>
      </w:r>
    </w:p>
    <w:p>
      <w:pPr>
        <w:numPr>
          <w:ilvl w:val="0"/>
          <w:numId w:val="1001"/>
        </w:numPr>
        <w:pStyle w:val="Compact"/>
      </w:pPr>
      <w:r>
        <w:rPr>
          <w:bCs/>
          <w:b/>
        </w:rPr>
        <w:t xml:space="preserve">Abidjan-Specific Data Models:</w:t>
      </w:r>
      <w:r>
        <w:t xml:space="preserve"> </w:t>
      </w:r>
      <w:r>
        <w:t xml:space="preserve">Custom algorithms trained on 15+ years of regional weather patterns, including the unique impact of the Atlantic Ocean and nearby rainforests on coastal microclimates.</w:t>
      </w:r>
    </w:p>
    <w:p>
      <w:pPr>
        <w:numPr>
          <w:ilvl w:val="0"/>
          <w:numId w:val="1001"/>
        </w:numPr>
        <w:pStyle w:val="Compact"/>
      </w:pPr>
      <w:r>
        <w:rPr>
          <w:bCs/>
          <w:b/>
        </w:rPr>
        <w:t xml:space="preserve">Cultural &amp; Linguistic Alignment:</w:t>
      </w:r>
      <w:r>
        <w:t xml:space="preserve"> </w:t>
      </w:r>
      <w:r>
        <w:t xml:space="preserve">All client communications and data visualizations delivered in French (the primary business language in Ivory Coast Abidjan) with localized terminology (e.g., "tempête" for storm, "saison sèche" for dry season).</w:t>
      </w:r>
    </w:p>
    <w:p>
      <w:pPr>
        <w:numPr>
          <w:ilvl w:val="0"/>
          <w:numId w:val="1001"/>
        </w:numPr>
        <w:pStyle w:val="Compact"/>
      </w:pPr>
      <w:r>
        <w:rPr>
          <w:bCs/>
          <w:b/>
        </w:rPr>
        <w:t xml:space="preserve">Partnerships with Local Institutions:</w:t>
      </w:r>
      <w:r>
        <w:t xml:space="preserve"> </w:t>
      </w:r>
      <w:r>
        <w:t xml:space="preserve">Collaborations with the Ministry of Agriculture and ANM to validate forecasts, increasing client trust by 63% according to our Q2 client satisfaction survey.</w:t>
      </w:r>
    </w:p>
    <w:p>
      <w:pPr>
        <w:pStyle w:val="FirstParagraph"/>
      </w:pPr>
      <w:r>
        <w:t xml:space="preserve">Notably, our enterprise solution for Abidjan-based agricultural cooperatives saw a 91% adoption rate after integrating real-time field data via SMS—addressing limited smartphone penetration in rural Ivory Coast. This "low-tech solution for high-impact forecasting" became a signature success story highlighted in our Sales Report.</w:t>
      </w:r>
    </w:p>
    <w:bookmarkEnd w:id="23"/>
    <w:bookmarkStart w:id="24" w:name="challenges-and-mitigation-strategies"/>
    <w:p>
      <w:pPr>
        <w:pStyle w:val="Heading2"/>
      </w:pPr>
      <w:r>
        <w:t xml:space="preserve">Challenges and Mitigation Strategies</w:t>
      </w:r>
    </w:p>
    <w:p>
      <w:pPr>
        <w:pStyle w:val="FirstParagraph"/>
      </w:pPr>
      <w:r>
        <w:t xml:space="preserve">Despite strong growth, our Sales Report identifies three key challenges specific to the Ivory Coast Abidjan market:</w:t>
      </w:r>
    </w:p>
    <w:p>
      <w:pPr>
        <w:numPr>
          <w:ilvl w:val="0"/>
          <w:numId w:val="1002"/>
        </w:numPr>
        <w:pStyle w:val="Compact"/>
      </w:pPr>
      <w:r>
        <w:rPr>
          <w:bCs/>
          <w:b/>
        </w:rPr>
        <w:t xml:space="preserve">Infrastructure Limitations:</w:t>
      </w:r>
      <w:r>
        <w:t xml:space="preserve"> </w:t>
      </w:r>
      <w:r>
        <w:t xml:space="preserve">Unreliable internet in peripheral areas of Abidjan hindered app-based service uptake. *Mitigation:* Launched a USSD-based forecasting service (accessible via basic phones), increasing rural client acquisition by 28%.</w:t>
      </w:r>
    </w:p>
    <w:p>
      <w:pPr>
        <w:numPr>
          <w:ilvl w:val="0"/>
          <w:numId w:val="1002"/>
        </w:numPr>
        <w:pStyle w:val="Compact"/>
      </w:pPr>
      <w:r>
        <w:rPr>
          <w:bCs/>
          <w:b/>
        </w:rPr>
        <w:t xml:space="preserve">Economic Sensitivity:</w:t>
      </w:r>
      <w:r>
        <w:t xml:space="preserve"> </w:t>
      </w:r>
      <w:r>
        <w:t xml:space="preserve">Currency fluctuations impacted pricing stability for international clients. *Mitigation:* Introduced CFA Franc-denominated subscription tiers, boosting local business retention by 35%.</w:t>
      </w:r>
    </w:p>
    <w:p>
      <w:pPr>
        <w:numPr>
          <w:ilvl w:val="0"/>
          <w:numId w:val="1002"/>
        </w:numPr>
        <w:pStyle w:val="Compact"/>
      </w:pPr>
      <w:r>
        <w:rPr>
          <w:bCs/>
          <w:b/>
        </w:rPr>
        <w:t xml:space="preserve">Seasonal Demand Peaks:</w:t>
      </w:r>
      <w:r>
        <w:t xml:space="preserve"> </w:t>
      </w:r>
      <w:r>
        <w:t xml:space="preserve">Heavy rainfall during the April-June wet season caused service outages. *Mitigation:* Partnered with Abidjan’s telecom providers for disaster-response infrastructure, reducing downtime by 76%.</w:t>
      </w:r>
    </w:p>
    <w:bookmarkEnd w:id="24"/>
    <w:bookmarkStart w:id="25" w:name="X4cf47326e822c4c64186befdf092ceff94e1c1f"/>
    <w:p>
      <w:pPr>
        <w:pStyle w:val="Heading2"/>
      </w:pPr>
      <w:r>
        <w:t xml:space="preserve">Future Outlook: Positioning as Ivory Coast Abidjan's Meteorological Leader</w:t>
      </w:r>
    </w:p>
    <w:p>
      <w:pPr>
        <w:pStyle w:val="FirstParagraph"/>
      </w:pPr>
      <w:r>
        <w:t xml:space="preserve">Based on the performance tracked in this Sales Report, we project a 50% revenue increase for meteorological services in Abidjan by Q4 2024. This growth will be driven by three strategic pillars:</w:t>
      </w:r>
    </w:p>
    <w:p>
      <w:pPr>
        <w:numPr>
          <w:ilvl w:val="0"/>
          <w:numId w:val="1003"/>
        </w:numPr>
        <w:pStyle w:val="Compact"/>
      </w:pPr>
      <w:r>
        <w:rPr>
          <w:bCs/>
          <w:b/>
        </w:rPr>
        <w:t xml:space="preserve">Government Collaboration:</w:t>
      </w:r>
      <w:r>
        <w:t xml:space="preserve"> </w:t>
      </w:r>
      <w:r>
        <w:t xml:space="preserve">Finalizing an MOU with the Ivory Coast Ministry of Transport to provide real-time weather alerts for all port operations in Abidjan, targeting $30M+ in new contract value.</w:t>
      </w:r>
    </w:p>
    <w:p>
      <w:pPr>
        <w:numPr>
          <w:ilvl w:val="0"/>
          <w:numId w:val="1003"/>
        </w:numPr>
        <w:pStyle w:val="Compact"/>
      </w:pPr>
      <w:r>
        <w:rPr>
          <w:bCs/>
          <w:b/>
        </w:rPr>
        <w:t xml:space="preserve">Sustainability Integration:</w:t>
      </w:r>
      <w:r>
        <w:t xml:space="preserve"> </w:t>
      </w:r>
      <w:r>
        <w:t xml:space="preserve">Launching "Climate-Resilient Cocoa" packages for major exporters, linking forecasts to carbon credit opportunities under the African Climate Finance Initiative (ACFI).</w:t>
      </w:r>
    </w:p>
    <w:bookmarkEnd w:id="25"/>
    <w:bookmarkStart w:id="26" w:name="Xd4b35e2752f9d55042c9dbfd9caa8cfb26eaf85"/>
    <w:p>
      <w:pPr>
        <w:pStyle w:val="Heading2"/>
      </w:pPr>
      <w:r>
        <w:t xml:space="preserve">Conclusion: The Indispensable Meteorologist in Ivory Coast's Economy</w:t>
      </w:r>
    </w:p>
    <w:p>
      <w:pPr>
        <w:pStyle w:val="FirstParagraph"/>
      </w:pPr>
      <w:r>
        <w:t xml:space="preserve">This Sales Report unequivocally demonstrates that meteorological services are no longer peripheral to business strategy in Ivory Coast Abidjan—they are foundational. Our meteorologist team’s ability to translate complex climate data into actionable business intelligence has positioned us as the preferred partner for enterprises navigating Abidjan's volatile environment. With agricultural exports, port logistics, and urban development all increasingly weather-dependent, the demand for precision forecasting will only intensify. As Côte d'Ivoire aims for upper-middle-income status by 2030, meteorological intelligence will be a critical catalyst—proving that in Ivory Coast Abidjan, accurate weather insights are not just valuable; they are essential to prosperity.</w:t>
      </w:r>
    </w:p>
    <w:p>
      <w:pPr>
        <w:pStyle w:val="BodyText"/>
      </w:pPr>
      <w:r>
        <w:t xml:space="preserve">Looking ahead, we recommend doubling down on hyperlocal solutions within the Abidjan metropolitan area while expanding into neighboring countries (Ghana, Burkina Faso) where similar climate challenges exist. The path forward is clear: leverage our meteorologist expertise not merely as a sales product, but as the backbone of resilient business operations across Ivory Coast.</w:t>
      </w:r>
    </w:p>
    <w:p>
      <w:pPr>
        <w:pStyle w:val="BodyText"/>
      </w:pPr>
      <w:r>
        <w:rPr>
          <w:bCs/>
          <w:b/>
        </w:rPr>
        <w:t xml:space="preserve">Prepared For:</w:t>
      </w:r>
      <w:r>
        <w:t xml:space="preserve"> </w:t>
      </w:r>
      <w:r>
        <w:t xml:space="preserve">Executive Leadership &amp; Partners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Regional Sales Strategy Team, West Africa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Meteorological Services in Ivory Coast Abidjan</dc:title>
  <dc:creator/>
  <cp:keywords/>
  <dcterms:created xsi:type="dcterms:W3CDTF">2026-07-21T02:47:30Z</dcterms:created>
  <dcterms:modified xsi:type="dcterms:W3CDTF">2026-07-21T02:47:30Z</dcterms:modified>
</cp:coreProperties>
</file>

<file path=docProps/custom.xml><?xml version="1.0" encoding="utf-8"?>
<Properties xmlns="http://schemas.openxmlformats.org/officeDocument/2006/custom-properties" xmlns:vt="http://schemas.openxmlformats.org/officeDocument/2006/docPropsVTypes"/>
</file>