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6" w:name="Xfa8a4b08c214f39bebd10740cd767f0c5e19143"/>
    <w:p>
      <w:pPr>
        <w:pStyle w:val="Heading1"/>
      </w:pPr>
      <w:r>
        <w:t xml:space="preserve">Sales Report: Meteorological Services Performance in Japan Osaka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 |</w:t>
      </w:r>
      <w:r>
        <w:t xml:space="preserve"> </w:t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our meteorological services division in Japan Osaka during the third quarter of 2023. The report highlights how strategic integration of expert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insights directly drove revenue growth across commercial, industrial, and public sectors within the Osaka market. Despite challenging weather patterns including record-breaking typhoons and urban heat island effects, our team achieved a 17% year-over-year increase in service subscriptions. Crucially, this success was fueled by the specialized knowledge of our certified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network deployed exclusively across</w:t>
      </w:r>
      <w:r>
        <w:t xml:space="preserve"> </w:t>
      </w:r>
      <w:r>
        <w:rPr>
          <w:bCs/>
          <w:b/>
        </w:rPr>
        <w:t xml:space="preserve">Japan Osaka</w:t>
      </w:r>
      <w:r>
        <w:t xml:space="preserve">, demonstrating how weather intelligence directly translates to commercial value in one of Asia's most dynamic metropolitan economies.</w:t>
      </w:r>
    </w:p>
    <w:p>
      <w:pPr>
        <w:pStyle w:val="BodyText"/>
      </w:pPr>
      <w:r>
        <w:rPr>
          <w:bCs/>
          <w:b/>
        </w:rPr>
        <w:t xml:space="preserve">Key Achievement:</w:t>
      </w:r>
      <w:r>
        <w:t xml:space="preserve"> </w:t>
      </w:r>
      <w:r>
        <w:t xml:space="preserve">128 new enterprise clients acquired in Osaka, including 30 major logistics firms and 7 manufacturing complexes, representing a 42% increase from Q2. This growth was enabled by our</w:t>
      </w:r>
      <w:r>
        <w:t xml:space="preserve"> </w:t>
      </w:r>
      <w:r>
        <w:rPr>
          <w:iCs/>
          <w:i/>
        </w:rPr>
        <w:t xml:space="preserve">Osaka-Specific Weather Intelligence</w:t>
      </w:r>
      <w:r>
        <w:t xml:space="preserve"> </w:t>
      </w:r>
      <w:r>
        <w:t xml:space="preserve">product line developed by our resident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team.</w:t>
      </w:r>
    </w:p>
    <w:bookmarkEnd w:id="20"/>
    <w:bookmarkStart w:id="21" w:name="Xbab36d13de37827df12c952994df077b4b6a5fc"/>
    <w:p>
      <w:pPr>
        <w:pStyle w:val="Heading2"/>
      </w:pPr>
      <w:r>
        <w:t xml:space="preserve">Market Analysis: Osaka's Unique Meteorological Landscape</w:t>
      </w:r>
    </w:p>
    <w:p>
      <w:pPr>
        <w:pStyle w:val="FirstParagraph"/>
      </w:pPr>
      <w:r>
        <w:rPr>
          <w:bCs/>
          <w:b/>
        </w:rPr>
        <w:t xml:space="preserve">Japan Osaka</w:t>
      </w:r>
      <w:r>
        <w:t xml:space="preserve">'s geographical position between the Seto Inland Sea and Kansai region creates complex microclimates that demand hyper-local forecasting. Unlike Tokyo's uniform urban patterns, Osaka experiences dramatic variations within 10 kilometers – from coastal humidity to mountain-adjacent temperature inversions. This complexity makes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team's localized expertise indispensable. In Q3, we observed: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Typhoon Impact:</w:t>
      </w:r>
      <w:r>
        <w:t xml:space="preserve"> </w:t>
      </w:r>
      <w:r>
        <w:t xml:space="preserve">Five significant typhoons (including Typhoon Shanshan) caused $142M in regional logistics disruptions. Our 72-hour predictive models reduced client shipment delays by 63%.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Heat Islands:</w:t>
      </w:r>
      <w:r>
        <w:t xml:space="preserve"> </w:t>
      </w:r>
      <w:r>
        <w:t xml:space="preserve">Osaka's average summer temperatures reached 35°C+, increasing energy demands by 28% for commercial clients. Our heatwave alert system saved $9.7M in unnecessary HVAC operations for retail partners.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Shifts:</w:t>
      </w:r>
      <w:r>
        <w:t xml:space="preserve"> </w:t>
      </w:r>
      <w:r>
        <w:t xml:space="preserve">Early monsoon onset (July) disrupted agricultural supply chains – our crop-specific forecasts helped 150 Osaka-based farms avoid $38M in potential losses.</w:t>
      </w:r>
    </w:p>
    <w:bookmarkEnd w:id="21"/>
    <w:bookmarkStart w:id="22" w:name="sales-performance-breakdown"/>
    <w:p>
      <w:pPr>
        <w:pStyle w:val="Heading2"/>
      </w:pPr>
      <w:r>
        <w:t xml:space="preserve">Sales Performance Breakdown</w:t>
      </w:r>
    </w:p>
    <w:p>
      <w:pPr>
        <w:pStyle w:val="FirstParagraph"/>
      </w:pPr>
      <w:r>
        <w:t xml:space="preserve">The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revenue growth directly correlates with the deployment of certified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services in Osaka. Our proprietary sales model – pairing technical forecasting expertise with commercial engagement – outperformed generic weather APIs by 3.2x in client retention.</w:t>
      </w:r>
    </w:p>
    <w:p>
      <w:pPr>
        <w:pStyle w:val="BodyText"/>
      </w:pPr>
      <w:r>
        <w:t xml:space="preserve">Service Product</w:t>
      </w:r>
    </w:p>
    <w:p>
      <w:pPr>
        <w:pStyle w:val="BodyText"/>
      </w:pPr>
      <w:r>
        <w:t xml:space="preserve">YoY Growth (Q3)</w:t>
      </w:r>
    </w:p>
    <w:p>
      <w:pPr>
        <w:pStyle w:val="BodyText"/>
      </w:pPr>
      <w:r>
        <w:t xml:space="preserve">Key Osaka Clients Acquired</w:t>
      </w:r>
    </w:p>
    <w:p>
      <w:pPr>
        <w:pStyle w:val="BodyText"/>
      </w:pPr>
      <w:r>
        <w:t xml:space="preserve">Meteorologist Involvement Level</w:t>
      </w:r>
    </w:p>
    <w:p>
      <w:pPr>
        <w:pStyle w:val="BodyText"/>
      </w:pPr>
      <w:r>
        <w:t xml:space="preserve">Precipitation Forecasting Suite</w:t>
      </w:r>
    </w:p>
    <w:p>
      <w:pPr>
        <w:pStyle w:val="BodyText"/>
      </w:pPr>
      <w:r>
        <w:t xml:space="preserve">+29%</w:t>
      </w:r>
    </w:p>
    <w:p>
      <w:pPr>
        <w:pStyle w:val="BodyText"/>
      </w:pPr>
      <w:r>
        <w:t xml:space="preserve">Nankai Electric Railway, Osaka Airport Authority</w:t>
      </w:r>
    </w:p>
    <w:p>
      <w:pPr>
        <w:pStyle w:val="BodyText"/>
      </w:pPr>
      <w:r>
        <w:t xml:space="preserve">High (Daily model adjustments)</w:t>
      </w:r>
    </w:p>
    <w:p>
      <w:pPr>
        <w:pStyle w:val="BodyText"/>
      </w:pPr>
      <w:r>
        <w:t xml:space="preserve">Urban Heat Management Package</w:t>
      </w:r>
    </w:p>
    <w:p>
      <w:pPr>
        <w:pStyle w:val="BodyText"/>
      </w:pPr>
      <w:r>
        <w:t xml:space="preserve">+41%</w:t>
      </w:r>
    </w:p>
    <w:p>
      <w:pPr>
        <w:pStyle w:val="BodyText"/>
      </w:pPr>
      <w:r>
        <w:t xml:space="preserve">Kyocera Manufacturing, Osaka City Utilities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The Urban Heat Management Package – developed by our Osaka-based meteorologist team – became our fastest-growing product. When Osaka recorded its highest-ever July temperature (39.7°C), this service generated $2.1M in new contracts within 72 hours.</w:t>
      </w:r>
    </w:p>
    <w:p>
      <w:pPr>
        <w:pStyle w:val="BodyText"/>
      </w:pPr>
      <w:r>
        <w:t xml:space="preserve">Industrial Logistics Shield</w:t>
      </w:r>
    </w:p>
    <w:p>
      <w:pPr>
        <w:pStyle w:val="BodyText"/>
      </w:pPr>
      <w:r>
        <w:t xml:space="preserve">+18%</w:t>
      </w:r>
    </w:p>
    <w:p>
      <w:pPr>
        <w:pStyle w:val="BodyText"/>
      </w:pPr>
      <w:r>
        <w:t xml:space="preserve">DHL Osaka, Mitsubishi Logistics</w:t>
      </w:r>
    </w:p>
    <w:p>
      <w:pPr>
        <w:pStyle w:val="BodyText"/>
      </w:pPr>
      <w:r>
        <w:t xml:space="preserve">Medium (Weekly risk assessment)</w:t>
      </w:r>
    </w:p>
    <w:bookmarkEnd w:id="22"/>
    <w:bookmarkStart w:id="23" w:name="X9acedb0f5529ff5ce151d27be057a58e5aba559"/>
    <w:p>
      <w:pPr>
        <w:pStyle w:val="Heading2"/>
      </w:pPr>
      <w:r>
        <w:t xml:space="preserve">Challenges Specific to Japan Osaka Market</w:t>
      </w:r>
    </w:p>
    <w:p>
      <w:pPr>
        <w:pStyle w:val="FirstParagraph"/>
      </w:pPr>
      <w:r>
        <w:t xml:space="preserve">Serving the Osaka market presented unique challenges that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successfully navigated: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Osaka businesses prioritize face-to-face relationship building. Our sales representatives partnered with local meteorologists for in-person client workshops, increasing conversion rates by 37%.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Japan's Meteorological Agency requires strict certification for weather services. Our team achieved 100% compliance through dedicated Osaka-based certification specialists – a differentiator from competitors.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Integration:</w:t>
      </w:r>
      <w:r>
        <w:t xml:space="preserve"> </w:t>
      </w:r>
      <w:r>
        <w:t xml:space="preserve">Legacy systems in Osaka factories struggled to ingest weather data. Our meteorologists co-designed API solutions with engineers, reducing implementation time by 65%.</w:t>
      </w:r>
    </w:p>
    <w:bookmarkEnd w:id="23"/>
    <w:bookmarkStart w:id="24" w:name="strategic-recommendations-for-q4"/>
    <w:p>
      <w:pPr>
        <w:pStyle w:val="Heading2"/>
      </w:pPr>
      <w:r>
        <w:t xml:space="preserve">Strategic Recommendations for Q4</w:t>
      </w:r>
    </w:p>
    <w:p>
      <w:pPr>
        <w:pStyle w:val="FirstParagraph"/>
      </w:pPr>
      <w:r>
        <w:t xml:space="preserve">Based on the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we recommend three priorities to leverage Osaka's unique market position: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Osaka-Specific Forecasting Hubs:</w:t>
      </w:r>
      <w:r>
        <w:t xml:space="preserve"> </w:t>
      </w:r>
      <w:r>
        <w:t xml:space="preserve">Establish two additional satellite forecasting centers in Kobe and Namba districts by December. This will reduce latency for real-time alerts (critical during typhoon season) and allow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staff to develop deeper hyper-local knowledge.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Create "Osaka Weather Risk Index" Product:</w:t>
      </w:r>
      <w:r>
        <w:t xml:space="preserve"> </w:t>
      </w:r>
      <w:r>
        <w:t xml:space="preserve">Develop a proprietary metric combining historical data, current forecasts, and business impact models – exclusively for Osaka enterprises. Pilot with 50 manufacturing clients in Q4.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 Sales Team in Meteorological Literacy:</w:t>
      </w:r>
      <w:r>
        <w:t xml:space="preserve"> </w:t>
      </w:r>
      <w:r>
        <w:t xml:space="preserve">Mandate 40-hour meteorology fundamentals course for all sales staff. This will enable them to speak the language of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and close complex deals faster.</w:t>
      </w:r>
    </w:p>
    <w:p>
      <w:pPr>
        <w:pStyle w:val="FirstParagraph"/>
      </w:pPr>
      <w:r>
        <w:rPr>
          <w:bCs/>
          <w:b/>
        </w:rPr>
        <w:t xml:space="preserve">Forecasted Impact:</w:t>
      </w:r>
      <w:r>
        <w:t xml:space="preserve"> </w:t>
      </w:r>
      <w:r>
        <w:t xml:space="preserve">These initiatives are projected to generate $4.3M in incremental revenue for Osaka alone in 2024, with a 58% increase in enterprise contract value. The key differentiator remains our ability to translate meteorological science into tangible business outcomes – the very essence of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value proposition within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.</w:t>
      </w:r>
    </w:p>
    <w:bookmarkEnd w:id="24"/>
    <w:bookmarkStart w:id="25" w:name="Xb8018a78011841fb24766cb31aa0d827eb52a99"/>
    <w:p>
      <w:pPr>
        <w:pStyle w:val="Heading2"/>
      </w:pPr>
      <w:r>
        <w:t xml:space="preserve">Conclusion: Where Weather Intelligence Meets Commercial Value</w:t>
      </w:r>
    </w:p>
    <w:p>
      <w:pPr>
        <w:pStyle w:val="FirstParagraph"/>
      </w:pPr>
      <w:r>
        <w:t xml:space="preserve">This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in the competitive landscape of Japan Osaka, weather expertise isn't just a service – it's a revenue engine. Our certified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has transformed from technical support to strategic sales partners, directly influencing client acquisition and retention through localized insights. As Osaka faces increasing climate volatility (with 60% more extreme weather events projected by 2030), the demand for our services will accelerate exponentially.</w:t>
      </w:r>
    </w:p>
    <w:p>
      <w:pPr>
        <w:pStyle w:val="BodyText"/>
      </w:pPr>
      <w:r>
        <w:t xml:space="preserve">Crucially, this success proves that 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, where business decisions are made with acute awareness of seasonal and microclimatic factors, meteorological intelligence is no longer a supplementary service but a core operational necessity. The $28.7M revenue generated in Q3 from Osaka-based meteorological services – 54% of our Japan total – underscores that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-driven sales model is the most profitable strategy in the region. We recommend doubling down on this approach across all Japanese markets while replicating our Osaka success with hyper-localized forecasting solutions.</w:t>
      </w:r>
    </w:p>
    <w:p>
      <w:pPr>
        <w:pStyle w:val="BodyText"/>
      </w:pPr>
      <w:r>
        <w:rPr>
          <w:iCs/>
          <w:i/>
        </w:rPr>
        <w:t xml:space="preserve">Prepared by: Global Weather Intelligence Division | Contact: sales@weatherintel.japan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Meteorological Services in Japan Osaka</dc:title>
  <dc:creator/>
  <dc:language>en</dc:language>
  <cp:keywords/>
  <dcterms:created xsi:type="dcterms:W3CDTF">2025-12-10T00:09:10Z</dcterms:created>
  <dcterms:modified xsi:type="dcterms:W3CDTF">2025-12-10T00:09:10Z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