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Japan</w:t>
      </w:r>
      <w:r>
        <w:t xml:space="preserve"> </w:t>
      </w:r>
      <w:r>
        <w:t xml:space="preserve">Tokyo</w:t>
      </w:r>
      <w:r>
        <w:t xml:space="preserve"> </w:t>
      </w:r>
      <w:r>
        <w:t xml:space="preserve">Market</w:t>
      </w:r>
    </w:p>
    <w:bookmarkStart w:id="27" w:name="Xcd192164d00b444774fe327e599ae34aaa594d3"/>
    <w:p>
      <w:pPr>
        <w:pStyle w:val="Heading1"/>
      </w:pPr>
      <w:r>
        <w:t xml:space="preserve">Comprehensive Sales Report: Advanced Meteorological Solutions for the Tokyo Market</w:t>
      </w:r>
    </w:p>
    <w:p>
      <w:pPr>
        <w:pStyle w:val="FirstParagraph"/>
      </w:pPr>
      <w:r>
        <w:rPr>
          <w:bCs/>
          <w:b/>
        </w:rPr>
        <w:t xml:space="preserve">Prepared For:</w:t>
      </w:r>
      <w:r>
        <w:t xml:space="preserve"> </w:t>
      </w:r>
      <w:r>
        <w:t xml:space="preserve">Executive Leadership, Nexus Weather Solutions</w:t>
      </w:r>
      <w:r>
        <w:br/>
      </w:r>
      <w:r>
        <w:rPr>
          <w:bCs/>
          <w:b/>
        </w:rPr>
        <w:t xml:space="preserve">Date:</w:t>
      </w:r>
      <w:r>
        <w:t xml:space="preserve"> </w:t>
      </w:r>
      <w:r>
        <w:t xml:space="preserve">October 26, 2023</w:t>
      </w:r>
      <w:r>
        <w:br/>
      </w:r>
      <w:r>
        <w:rPr>
          <w:bCs/>
          <w:b/>
        </w:rPr>
        <w:t xml:space="preserve">Report Scope:</w:t>
      </w:r>
      <w:r>
        <w:t xml:space="preserve"> </w:t>
      </w:r>
      <w:r>
        <w:t xml:space="preserve">Sales Performance of Meteorological Services in Japan's Tokyo Metropolitan Area</w:t>
      </w:r>
    </w:p>
    <w:bookmarkStart w:id="20" w:name="i.-executive-summary"/>
    <w:p>
      <w:pPr>
        <w:pStyle w:val="Heading2"/>
      </w:pPr>
      <w:r>
        <w:t xml:space="preserve">I. Executive Summary</w:t>
      </w:r>
    </w:p>
    <w:p>
      <w:pPr>
        <w:pStyle w:val="FirstParagraph"/>
      </w:pPr>
      <w:r>
        <w:t xml:space="preserve">This sales report details the performance and strategic positioning of advanced meteorological services within Tokyo, Japan's economic and population hub. Over the past fiscal year (Q3 2022 - Q3 2023), our meteorological service portfolio achieved a remarkable 41% year-over-year growth in Tokyo, generating ¥187 million in revenue. This success is directly attributable to our tailored solutions addressing Tokyo's unique climatic challenges, including typhoon seasons, urban heat island effects, and extreme weather events impacting the world's largest metropolitan area. The report confirms that integrating expert meteorologist insights with real-time data analytics has become a critical procurement priority for Tokyo-based enterprises.</w:t>
      </w:r>
    </w:p>
    <w:bookmarkEnd w:id="20"/>
    <w:bookmarkStart w:id="21" w:name="X4e5498243ee8eed4348ffb2c62b816e4db371a8"/>
    <w:p>
      <w:pPr>
        <w:pStyle w:val="Heading2"/>
      </w:pPr>
      <w:r>
        <w:t xml:space="preserve">II. Market Context: Why Tokyo Demands Advanced Meteorological Services</w:t>
      </w:r>
    </w:p>
    <w:p>
      <w:pPr>
        <w:pStyle w:val="FirstParagraph"/>
      </w:pPr>
      <w:r>
        <w:t xml:space="preserve">Japan's capital, Tokyo, experiences a humid subtropical climate characterized by intense summer rains (tsuyu), frequent typhoons (averaging 4-5 annually), and significant diurnal temperature variations. The city's dense urban environment—home to 14 million residents and 30% of Japan's GDP—creates unique meteorological challenges. Tokyo's infrastructure, including the Shibuya Scramble Crossing, Narita International Airport, and financial districts in Marunouchi, requires hyper-accurate weather intelligence. Crucially, Tokyo businesses now view meteorological data not as a cost center but as a strategic asset for operational continuity. This shift is validated by our sales pipeline: 78% of new enterprise contracts in Tokyo specifically cite "reliability of local meteorologist expertise" as the primary purchasing factor.</w:t>
      </w:r>
    </w:p>
    <w:bookmarkEnd w:id="21"/>
    <w:bookmarkStart w:id="22" w:name="X79c0ec38b323b00a1af3e034f7dc22c2668240c"/>
    <w:p>
      <w:pPr>
        <w:pStyle w:val="Heading2"/>
      </w:pPr>
      <w:r>
        <w:t xml:space="preserve">III. Sales Performance Analysis: Key Metrics in Tokyo (2023)</w:t>
      </w:r>
    </w:p>
    <w:p>
      <w:pPr>
        <w:pStyle w:val="FirstParagraph"/>
      </w:pPr>
      <w:r>
        <w:rPr>
          <w:bCs/>
          <w:b/>
        </w:rPr>
        <w:t xml:space="preserve">Revenue Growth:</w:t>
      </w:r>
      <w:r>
        <w:t xml:space="preserve"> </w:t>
      </w:r>
      <w:r>
        <w:t xml:space="preserve">Tokyo contributed 63% of our Japan revenue, with a 41% YoY increase (¥187M vs. ¥133M in FY2022). This outpaced the national market average by 17 percentage points.</w:t>
      </w:r>
    </w:p>
    <w:p>
      <w:pPr>
        <w:pStyle w:val="BodyText"/>
      </w:pPr>
      <w:r>
        <w:rPr>
          <w:bCs/>
          <w:b/>
        </w:rPr>
        <w:t xml:space="preserve">Client Acquisition:</w:t>
      </w:r>
      <w:r>
        <w:t xml:space="preserve"> </w:t>
      </w:r>
      <w:r>
        <w:t xml:space="preserve">Secured 52 new enterprise clients in Tokyo, including:</w:t>
      </w:r>
    </w:p>
    <w:p>
      <w:pPr>
        <w:numPr>
          <w:ilvl w:val="0"/>
          <w:numId w:val="1001"/>
        </w:numPr>
        <w:pStyle w:val="Compact"/>
      </w:pPr>
      <w:r>
        <w:rPr>
          <w:iCs/>
          <w:i/>
        </w:rPr>
        <w:t xml:space="preserve">Narita Airport Management</w:t>
      </w:r>
      <w:r>
        <w:t xml:space="preserve">: Annual contract for typhoon path prediction (¥38.2M)</w:t>
      </w:r>
    </w:p>
    <w:p>
      <w:pPr>
        <w:numPr>
          <w:ilvl w:val="0"/>
          <w:numId w:val="1001"/>
        </w:numPr>
        <w:pStyle w:val="Compact"/>
      </w:pPr>
      <w:r>
        <w:rPr>
          <w:iCs/>
          <w:i/>
        </w:rPr>
        <w:t xml:space="preserve">Tokyo Skytree Operations</w:t>
      </w:r>
      <w:r>
        <w:t xml:space="preserve">: Real-time wind/safety analytics system (¥24.7M)</w:t>
      </w:r>
    </w:p>
    <w:p>
      <w:pPr>
        <w:numPr>
          <w:ilvl w:val="0"/>
          <w:numId w:val="1001"/>
        </w:numPr>
        <w:pStyle w:val="Compact"/>
      </w:pPr>
      <w:r>
        <w:rPr>
          <w:iCs/>
          <w:i/>
        </w:rPr>
        <w:t xml:space="preserve">Sumitomo Mitsui Banking Corporation</w:t>
      </w:r>
      <w:r>
        <w:t xml:space="preserve">: Event-driven weather disruption protocols for branch operations (¥19.5M)</w:t>
      </w:r>
    </w:p>
    <w:p>
      <w:pPr>
        <w:pStyle w:val="FirstParagraph"/>
      </w:pPr>
      <w:r>
        <w:rPr>
          <w:bCs/>
          <w:b/>
        </w:rPr>
        <w:t xml:space="preserve">Service Adoption:</w:t>
      </w:r>
      <w:r>
        <w:t xml:space="preserve"> </w:t>
      </w:r>
      <w:r>
        <w:t xml:space="preserve">Demand for "hyperlocal meteorologist insights" surged 220% compared to 2021. Clients specifically require Tokyo-specific models—e.g., forecasts for the Tokyo Bay area (affected by urban heat) versus mountainous regions like Mount Takao (used in tourism planning).</w:t>
      </w:r>
    </w:p>
    <w:bookmarkEnd w:id="22"/>
    <w:bookmarkStart w:id="23" w:name="X58cb7f3c63ea27765517d88759308295349978c"/>
    <w:p>
      <w:pPr>
        <w:pStyle w:val="Heading2"/>
      </w:pPr>
      <w:r>
        <w:t xml:space="preserve">IV. The Meteorologist: Differentiator in Tokyo's Competitive Landscape</w:t>
      </w:r>
    </w:p>
    <w:p>
      <w:pPr>
        <w:pStyle w:val="FirstParagraph"/>
      </w:pPr>
      <w:r>
        <w:t xml:space="preserve">Our sales data confirms that human expertise from certified meteorologists is non-negotiable for Tokyo clients. While AI-driven weather apps are ubiquitous, enterprise buyers prioritize:</w:t>
      </w:r>
    </w:p>
    <w:p>
      <w:pPr>
        <w:numPr>
          <w:ilvl w:val="0"/>
          <w:numId w:val="1002"/>
        </w:numPr>
        <w:pStyle w:val="Compact"/>
      </w:pPr>
      <w:r>
        <w:rPr>
          <w:bCs/>
          <w:b/>
        </w:rPr>
        <w:t xml:space="preserve">Cultural Context:</w:t>
      </w:r>
      <w:r>
        <w:t xml:space="preserve"> </w:t>
      </w:r>
      <w:r>
        <w:t xml:space="preserve">Our Tokyo-based meteorologist team understands local nuances (e.g., "kaminari" lightning patterns during summer months), translating data into actionable business language.</w:t>
      </w:r>
    </w:p>
    <w:p>
      <w:pPr>
        <w:numPr>
          <w:ilvl w:val="0"/>
          <w:numId w:val="1002"/>
        </w:numPr>
        <w:pStyle w:val="Compact"/>
      </w:pPr>
      <w:r>
        <w:rPr>
          <w:bCs/>
          <w:b/>
        </w:rPr>
        <w:t xml:space="preserve">Regulatory Compliance:</w:t>
      </w:r>
      <w:r>
        <w:t xml:space="preserve"> </w:t>
      </w:r>
      <w:r>
        <w:t xml:space="preserve">95% of clients require JMA (Japan Meteorological Agency) partnership validation, which our in-house meteorologists manage directly.</w:t>
      </w:r>
    </w:p>
    <w:p>
      <w:pPr>
        <w:numPr>
          <w:ilvl w:val="0"/>
          <w:numId w:val="1002"/>
        </w:numPr>
        <w:pStyle w:val="Compact"/>
      </w:pPr>
      <w:r>
        <w:rPr>
          <w:bCs/>
          <w:b/>
        </w:rPr>
        <w:t xml:space="preserve">Predictive Accuracy:</w:t>
      </w:r>
      <w:r>
        <w:t xml:space="preserve"> </w:t>
      </w:r>
      <w:r>
        <w:t xml:space="preserve">During Typhoon Hinnamnor (2022), our Tokyo meteorologist team achieved 97% accuracy in predicting wind damage zones for logistics firms, preventing ¥14M+ in potential losses.</w:t>
      </w:r>
    </w:p>
    <w:p>
      <w:pPr>
        <w:pStyle w:val="FirstParagraph"/>
      </w:pPr>
      <w:r>
        <w:t xml:space="preserve">This human-AI hybrid model—where meteorologists validate algorithm outputs for Tokyo-specific conditions—has become our flagship sales proposition. Client retention rates for this offering are 89% versus 67% for purely automated services.</w:t>
      </w:r>
    </w:p>
    <w:bookmarkEnd w:id="23"/>
    <w:bookmarkStart w:id="24" w:name="X5486648a2bece70129d69087251118dbd85a728"/>
    <w:p>
      <w:pPr>
        <w:pStyle w:val="Heading2"/>
      </w:pPr>
      <w:r>
        <w:t xml:space="preserve">V. Case Study: Tokyo Metropolitan Government Partnership</w:t>
      </w:r>
    </w:p>
    <w:p>
      <w:pPr>
        <w:pStyle w:val="FirstParagraph"/>
      </w:pPr>
      <w:r>
        <w:t xml:space="preserve">In Q1 2023, we secured a landmark contract with the Tokyo Metropolitan Government to deploy our meteorological service across public infrastructure. The project required:</w:t>
      </w:r>
    </w:p>
    <w:p>
      <w:pPr>
        <w:numPr>
          <w:ilvl w:val="0"/>
          <w:numId w:val="1003"/>
        </w:numPr>
        <w:pStyle w:val="Compact"/>
      </w:pPr>
      <w:r>
        <w:t xml:space="preserve">Real-time flood prediction for Sumida River basin (critical after 2020's heavy rains)</w:t>
      </w:r>
    </w:p>
    <w:p>
      <w:pPr>
        <w:numPr>
          <w:ilvl w:val="0"/>
          <w:numId w:val="1003"/>
        </w:numPr>
        <w:pStyle w:val="Compact"/>
      </w:pPr>
      <w:r>
        <w:t xml:space="preserve">Heatwave alerts targeting elderly care facilities (46% of Tokyo's population is over 65)</w:t>
      </w:r>
    </w:p>
    <w:p>
      <w:pPr>
        <w:numPr>
          <w:ilvl w:val="0"/>
          <w:numId w:val="1003"/>
        </w:numPr>
        <w:pStyle w:val="Compact"/>
      </w:pPr>
      <w:r>
        <w:t xml:space="preserve">Customized "weather readiness" scorecards for emergency response teams</w:t>
      </w:r>
    </w:p>
    <w:p>
      <w:pPr>
        <w:pStyle w:val="FirstParagraph"/>
      </w:pPr>
      <w:r>
        <w:t xml:space="preserve">The engagement was won based on our team's on-ground meteorologist experience—specifically, a lead meteorologist who previously worked with the JMA's Tokyo Office. The contract generated ¥52.1M in revenue and is projected to grow to ¥85M by 2024 as Tokyo expands its climate resilience initiatives.</w:t>
      </w:r>
    </w:p>
    <w:bookmarkEnd w:id="24"/>
    <w:bookmarkStart w:id="25" w:name="Xe0f261d95d7ed5ad12853e183294a068f253c78"/>
    <w:p>
      <w:pPr>
        <w:pStyle w:val="Heading2"/>
      </w:pPr>
      <w:r>
        <w:t xml:space="preserve">VI. Strategic Recommendations for Japan Tokyo Market Expansion</w:t>
      </w:r>
    </w:p>
    <w:p>
      <w:pPr>
        <w:pStyle w:val="FirstParagraph"/>
      </w:pPr>
      <w:r>
        <w:t xml:space="preserve">Based on our sales data, we recommend three priority actions:</w:t>
      </w:r>
    </w:p>
    <w:p>
      <w:pPr>
        <w:numPr>
          <w:ilvl w:val="0"/>
          <w:numId w:val="1004"/>
        </w:numPr>
        <w:pStyle w:val="Compact"/>
      </w:pPr>
      <w:r>
        <w:rPr>
          <w:bCs/>
          <w:b/>
        </w:rPr>
        <w:t xml:space="preserve">Expand Metro-Regional Meteorologist Network:</w:t>
      </w:r>
      <w:r>
        <w:t xml:space="preserve"> </w:t>
      </w:r>
      <w:r>
        <w:t xml:space="preserve">Deploy 5 additional Tokyo-based meteorologists to cover ward-specific forecasts (e.g., Chiyoda vs. Shinjuku microclimates), targeting 30% higher service customization.</w:t>
      </w:r>
    </w:p>
    <w:p>
      <w:pPr>
        <w:numPr>
          <w:ilvl w:val="0"/>
          <w:numId w:val="1004"/>
        </w:numPr>
        <w:pStyle w:val="Compact"/>
      </w:pPr>
      <w:r>
        <w:rPr>
          <w:bCs/>
          <w:b/>
        </w:rPr>
        <w:t xml:space="preserve">Develop Industry-Specific Modules:</w:t>
      </w:r>
      <w:r>
        <w:t xml:space="preserve"> </w:t>
      </w:r>
      <w:r>
        <w:t xml:space="preserve">Create tailored solutions for Tokyo's dominant sectors:</w:t>
      </w:r>
    </w:p>
    <w:p>
      <w:pPr>
        <w:numPr>
          <w:ilvl w:val="1"/>
          <w:numId w:val="1005"/>
        </w:numPr>
        <w:pStyle w:val="Compact"/>
      </w:pPr>
      <w:r>
        <w:rPr>
          <w:iCs/>
          <w:i/>
        </w:rPr>
        <w:t xml:space="preserve">Tourism:</w:t>
      </w:r>
      <w:r>
        <w:t xml:space="preserve"> </w:t>
      </w:r>
      <w:r>
        <w:t xml:space="preserve">"Shinkansen Weather Assurance" for rail operators</w:t>
      </w:r>
    </w:p>
    <w:p>
      <w:pPr>
        <w:numPr>
          <w:ilvl w:val="1"/>
          <w:numId w:val="1005"/>
        </w:numPr>
        <w:pStyle w:val="Compact"/>
      </w:pPr>
      <w:r>
        <w:rPr>
          <w:iCs/>
          <w:i/>
        </w:rPr>
        <w:t xml:space="preserve">Retail:</w:t>
      </w:r>
      <w:r>
        <w:t xml:space="preserve"> </w:t>
      </w:r>
      <w:r>
        <w:t xml:space="preserve">Footfall prediction based on precipitation patterns</w:t>
      </w:r>
    </w:p>
    <w:p>
      <w:pPr>
        <w:numPr>
          <w:ilvl w:val="0"/>
          <w:numId w:val="1004"/>
        </w:numPr>
        <w:pStyle w:val="Compact"/>
      </w:pPr>
      <w:r>
        <w:rPr>
          <w:bCs/>
          <w:b/>
        </w:rPr>
        <w:t xml:space="preserve">Forge JMA Co-Marketing Partnerships:</w:t>
      </w:r>
      <w:r>
        <w:t xml:space="preserve"> </w:t>
      </w:r>
      <w:r>
        <w:t xml:space="preserve">Leverage Japan Meteorological Agency's authority to co-brand services, directly addressing Tokyo clients' trust barriers.</w:t>
      </w:r>
    </w:p>
    <w:bookmarkEnd w:id="25"/>
    <w:bookmarkStart w:id="26" w:name="X408a31ffe4fffe8449d79730188124f3cbc4d6e"/>
    <w:p>
      <w:pPr>
        <w:pStyle w:val="Heading2"/>
      </w:pPr>
      <w:r>
        <w:t xml:space="preserve">VII. Conclusion: The Inevitable Demand for Localized Meteorological Expertise</w:t>
      </w:r>
    </w:p>
    <w:p>
      <w:pPr>
        <w:pStyle w:val="FirstParagraph"/>
      </w:pPr>
      <w:r>
        <w:t xml:space="preserve">The Tokyo market has unequivocally demonstrated that meteorological services must transcend generic data delivery. Success now hinges on deploying certified meteorologists who understand Tokyo's unique environmental, cultural, and business ecosystem. As our sales report confirms, clients are willing to pay a 35% premium for services backed by Tokyo-native meteorologist expertise—a trend accelerated by the city's commitment to climate resilience under the "Tokyo Resilience Strategy 2024." We project that meteorological services will become a ¥680M+ market in Tokyo within three years, making our current sales momentum not just sustainable but strategically imperative.</w:t>
      </w:r>
    </w:p>
    <w:p>
      <w:pPr>
        <w:pStyle w:val="BodyText"/>
      </w:pPr>
      <w:r>
        <w:rPr>
          <w:bCs/>
          <w:b/>
        </w:rPr>
        <w:t xml:space="preserve">Prepared By:</w:t>
      </w:r>
      <w:r>
        <w:t xml:space="preserve"> </w:t>
      </w:r>
      <w:r>
        <w:t xml:space="preserve">Global Sales Intelligence Division, Nexus Weather Solutions</w:t>
      </w:r>
      <w:r>
        <w:br/>
      </w:r>
      <w:r>
        <w:rPr>
          <w:bCs/>
          <w:b/>
        </w:rPr>
        <w:t xml:space="preserve">Verified Against:</w:t>
      </w:r>
      <w:r>
        <w:t xml:space="preserve"> </w:t>
      </w:r>
      <w:r>
        <w:t xml:space="preserve">Tokyo Metropolitan Government Weather Data Portal (2023), JMA Official Statistics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in Japan Tokyo Market</dc:title>
  <dc:creator/>
  <dc:language>en</dc:language>
  <cp:keywords/>
  <dcterms:created xsi:type="dcterms:W3CDTF">2026-07-23T10:49:02Z</dcterms:created>
  <dcterms:modified xsi:type="dcterms:W3CDTF">2026-07-23T10:49:02Z</dcterms:modified>
</cp:coreProperties>
</file>

<file path=docProps/custom.xml><?xml version="1.0" encoding="utf-8"?>
<Properties xmlns="http://schemas.openxmlformats.org/officeDocument/2006/custom-properties" xmlns:vt="http://schemas.openxmlformats.org/officeDocument/2006/docPropsVTypes"/>
</file>