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Mexico</w:t>
      </w:r>
      <w:r>
        <w:t xml:space="preserve"> </w:t>
      </w:r>
      <w:r>
        <w:t xml:space="preserve">City</w:t>
      </w:r>
    </w:p>
    <w:bookmarkStart w:id="28" w:name="Xde8176be35be671c45fdc86bfd0c28b7bac6e5d"/>
    <w:p>
      <w:pPr>
        <w:pStyle w:val="Heading1"/>
      </w:pPr>
      <w:r>
        <w:t xml:space="preserve">ANNUAL SALES REPORT: METEOROLOGIST SERVICES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meteorological services across Mexico City during the fiscal year 2023. As a pivotal role within our organization, the Meteorologist position has driven unprecedented growth in weather intelligence solutions for Mexico City's unique urban environment. The report confirms a 37% year-over-year revenue increase, with Mexico City emerging as our most profitable metropolitan market globally. This success underscores the critical need for specialized meteorological expertise in one of the world's largest and most climate-vulnerable cities.</w:t>
      </w:r>
    </w:p>
    <w:bookmarkEnd w:id="20"/>
    <w:bookmarkStart w:id="21" w:name="ii.-mexico-city-market-dynamics"/>
    <w:p>
      <w:pPr>
        <w:pStyle w:val="Heading2"/>
      </w:pPr>
      <w:r>
        <w:t xml:space="preserve">II. MEXICO CITY MARKET DYNAMICS</w:t>
      </w:r>
    </w:p>
    <w:p>
      <w:pPr>
        <w:pStyle w:val="FirstParagraph"/>
      </w:pPr>
      <w:r>
        <w:t xml:space="preserve">Mexico City presents an exceptional case study for meteorological services due to its complex topography (surrounded by volcanoes and mountains), high population density (over 21 million residents), and extreme climate variability. The city experiences intense seasonal rainfall, urban heat island effects, and air quality challenges that demand hyper-localized forecasting. Our Sales Report confirms that businesses across sectors—construction, logistics, tourism, agriculture (including rooftop farming initiatives), and public safety—now prioritize meteorological data as a core operational necessity.</w:t>
      </w:r>
    </w:p>
    <w:p>
      <w:pPr>
        <w:pStyle w:val="BodyText"/>
      </w:pPr>
      <w:r>
        <w:t xml:space="preserve">The 2023 sales cycle revealed that Mexico City clients require more than standard weather apps. They demand actionable insights from our Meteorologist team: real-time flood prediction for infrastructure projects, pollen count analysis for healthcare providers, and pollution dispersion modeling for municipal authorities. This shift has directly elevated the value proposition of our meteorological services within the Mexico City market.</w:t>
      </w:r>
    </w:p>
    <w:bookmarkEnd w:id="21"/>
    <w:bookmarkStart w:id="22" w:name="iii.-key-sales-performance-metrics"/>
    <w:p>
      <w:pPr>
        <w:pStyle w:val="Heading2"/>
      </w:pPr>
      <w:r>
        <w:t xml:space="preserve">III. KEY SALES PERFORMANCE METRICS</w:t>
      </w:r>
    </w:p>
    <w:p>
      <w:pPr>
        <w:pStyle w:val="FirstParagraph"/>
      </w:pPr>
      <w:r>
        <w:t xml:space="preserve">Service Category</w:t>
      </w:r>
    </w:p>
    <w:p>
      <w:pPr>
        <w:pStyle w:val="BodyText"/>
      </w:pPr>
      <w:r>
        <w:t xml:space="preserve">2022 Revenue (MXN)</w:t>
      </w:r>
    </w:p>
    <w:p>
      <w:pPr>
        <w:pStyle w:val="BodyText"/>
      </w:pPr>
      <w:r>
        <w:t xml:space="preserve">2023 Revenue (MXN)</w:t>
      </w:r>
    </w:p>
    <w:p>
      <w:pPr>
        <w:pStyle w:val="BodyText"/>
      </w:pPr>
      <w:r>
        <w:t xml:space="preserve">Growth %</w:t>
      </w:r>
    </w:p>
    <w:p>
      <w:pPr>
        <w:pStyle w:val="BodyText"/>
      </w:pPr>
      <w:r>
        <w:t xml:space="preserve">Precipitation Forecasting</w:t>
      </w:r>
    </w:p>
    <w:p>
      <w:pPr>
        <w:pStyle w:val="BodyText"/>
      </w:pPr>
      <w:r>
        <w:t xml:space="preserve">$8,450,000</w:t>
      </w:r>
    </w:p>
    <w:p>
      <w:pPr>
        <w:pStyle w:val="BodyText"/>
      </w:pPr>
      <w:r>
        <w:t xml:space="preserve">$12,185,000</w:t>
      </w:r>
    </w:p>
    <w:p>
      <w:pPr>
        <w:pStyle w:val="BodyText"/>
      </w:pPr>
      <w:r>
        <w:t xml:space="preserve">44.2%</w:t>
      </w:r>
    </w:p>
    <w:p>
      <w:pPr>
        <w:pStyle w:val="BodyText"/>
      </w:pPr>
      <w:r>
        <w:t xml:space="preserve">Air Quality Monitoring</w:t>
      </w:r>
    </w:p>
    <w:p>
      <w:pPr>
        <w:pStyle w:val="BodyText"/>
      </w:pPr>
      <w:r>
        <w:t xml:space="preserve">$3,725,000</w:t>
      </w:r>
    </w:p>
    <w:p>
      <w:pPr>
        <w:pStyle w:val="BodyText"/>
      </w:pPr>
      <w:r>
        <w:t xml:space="preserve">$6,918,500</w:t>
      </w:r>
    </w:p>
    <w:p>
      <w:pPr>
        <w:pStyle w:val="BodyText"/>
      </w:pPr>
      <w:r>
        <w:t xml:space="preserve">85.7%</w:t>
      </w:r>
    </w:p>
    <w:p>
      <w:pPr>
        <w:pStyle w:val="BodyText"/>
      </w:pPr>
      <w:r>
        <w:t xml:space="preserve">Urban Heat Risk Alerts</w:t>
      </w:r>
    </w:p>
    <w:p>
      <w:pPr>
        <w:pStyle w:val="BodyText"/>
      </w:pPr>
      <w:r>
        <w:t xml:space="preserve">$1,892,000</w:t>
      </w:r>
    </w:p>
    <w:p>
      <w:pPr>
        <w:pStyle w:val="BodyText"/>
      </w:pPr>
      <w:r>
        <w:t xml:space="preserve">$4,276,300</w:t>
      </w:r>
    </w:p>
    <w:p>
      <w:pPr>
        <w:pStyle w:val="BodyText"/>
      </w:pPr>
      <w:r>
        <w:t xml:space="preserve">126.1%</w:t>
      </w:r>
    </w:p>
    <w:p>
      <w:pPr>
        <w:pStyle w:val="BodyText"/>
      </w:pPr>
      <w:r>
        <w:t xml:space="preserve">Total Mexico City Revenue</w:t>
      </w:r>
    </w:p>
    <w:p>
      <w:pPr>
        <w:pStyle w:val="BodyText"/>
      </w:pPr>
      <w:r>
        <w:t xml:space="preserve">$14,067,000 → $23,389,800 (+66.5%)</w:t>
      </w:r>
    </w:p>
    <w:p>
      <w:pPr>
        <w:pStyle w:val="BodyText"/>
      </w:pPr>
      <w:r>
        <w:t xml:space="preserve">The meteorologist team achieved a 92% client retention rate in Mexico City—significantly above the industry average of 74%. Notably, our sales pipeline for Q1 2024 already shows $3.8M in committed contracts, driven by demand for our "Mexico City Climate Resilience Package," a suite of services co-developed with local authorities.</w:t>
      </w:r>
    </w:p>
    <w:bookmarkEnd w:id="22"/>
    <w:bookmarkStart w:id="23" w:name="X1ec5fcf7b83039e42ef4f6b59dfb3ca73bbed94"/>
    <w:p>
      <w:pPr>
        <w:pStyle w:val="Heading2"/>
      </w:pPr>
      <w:r>
        <w:t xml:space="preserve">IV. CRITICAL SUCCESS FACTORS: THE METEOROLOGIST'S ROLE</w:t>
      </w:r>
    </w:p>
    <w:p>
      <w:pPr>
        <w:pStyle w:val="FirstParagraph"/>
      </w:pPr>
      <w:r>
        <w:t xml:space="preserve">The 66.5% revenue growth in Mexico City is intrinsically linked to the specialized expertise of our on-ground Meteorologist team. Unlike generic weather providers, our Mexico City-based Meteorologists:</w:t>
      </w:r>
    </w:p>
    <w:p>
      <w:pPr>
        <w:numPr>
          <w:ilvl w:val="0"/>
          <w:numId w:val="1001"/>
        </w:numPr>
        <w:pStyle w:val="Compact"/>
      </w:pPr>
      <w:r>
        <w:rPr>
          <w:bCs/>
          <w:b/>
        </w:rPr>
        <w:t xml:space="preserve">Understand Microclimates:</w:t>
      </w:r>
      <w:r>
        <w:t xml:space="preserve"> </w:t>
      </w:r>
      <w:r>
        <w:t xml:space="preserve">Developed hyper-localized models for neighborhoods like Coyoacán (flood-prone) and Santa Fe (heat island effects), increasing forecast accuracy by 41%.</w:t>
      </w:r>
    </w:p>
    <w:p>
      <w:pPr>
        <w:numPr>
          <w:ilvl w:val="0"/>
          <w:numId w:val="1001"/>
        </w:numPr>
        <w:pStyle w:val="Compact"/>
      </w:pPr>
      <w:r>
        <w:rPr>
          <w:bCs/>
          <w:b/>
        </w:rPr>
        <w:t xml:space="preserve">Build Trust Through Community Engagement:</w:t>
      </w:r>
      <w:r>
        <w:t xml:space="preserve"> </w:t>
      </w:r>
      <w:r>
        <w:t xml:space="preserve">Hosted 28 public workshops across Mexico City schools and community centers, demystifying weather data for civic use.</w:t>
      </w:r>
    </w:p>
    <w:p>
      <w:pPr>
        <w:numPr>
          <w:ilvl w:val="0"/>
          <w:numId w:val="1001"/>
        </w:numPr>
        <w:pStyle w:val="Compact"/>
      </w:pPr>
      <w:r>
        <w:rPr>
          <w:bCs/>
          <w:b/>
        </w:rPr>
        <w:t xml:space="preserve">Enable Data-Driven Decisions:</w:t>
      </w:r>
      <w:r>
        <w:t xml:space="preserve"> </w:t>
      </w:r>
      <w:r>
        <w:t xml:space="preserve">Created custom visualizations for major clients like Metro CDMX (subway system) that reduced weather-related service disruptions by 33%.</w:t>
      </w:r>
    </w:p>
    <w:p>
      <w:pPr>
        <w:pStyle w:val="FirstParagraph"/>
      </w:pPr>
      <w:r>
        <w:t xml:space="preserve">The Sales Report emphasizes that Mexico City clients specifically sought out our Meteorologist-led approach. In a 2023 client survey, 89% of respondents cited "specialized local expertise" as the primary reason for choosing our services over competitors.</w:t>
      </w:r>
    </w:p>
    <w:bookmarkEnd w:id="23"/>
    <w:bookmarkStart w:id="24" w:name="v.-challenges-innovative-solutions"/>
    <w:p>
      <w:pPr>
        <w:pStyle w:val="Heading2"/>
      </w:pPr>
      <w:r>
        <w:t xml:space="preserve">V. CHALLENGES &amp; INNOVATIVE SOLUTIONS</w:t>
      </w:r>
    </w:p>
    <w:p>
      <w:pPr>
        <w:pStyle w:val="FirstParagraph"/>
      </w:pPr>
      <w:r>
        <w:t xml:space="preserve">Operating in Mexico City presented unique challenges that directly shaped our sales strategy:</w:t>
      </w:r>
    </w:p>
    <w:p>
      <w:pPr>
        <w:numPr>
          <w:ilvl w:val="0"/>
          <w:numId w:val="1002"/>
        </w:numPr>
        <w:pStyle w:val="Compact"/>
      </w:pPr>
      <w:r>
        <w:rPr>
          <w:bCs/>
          <w:b/>
        </w:rPr>
        <w:t xml:space="preserve">Infrastructure Limitations:</w:t>
      </w:r>
      <w:r>
        <w:t xml:space="preserve"> </w:t>
      </w:r>
      <w:r>
        <w:t xml:space="preserve">Inadequate weather stations in peripheral boroughs required deploying 15 portable sensors citywide. Our Meteorologist team designed the sensor network, enabling accurate data for previously underserved zones (e.g., Iztapalapa).</w:t>
      </w:r>
    </w:p>
    <w:p>
      <w:pPr>
        <w:numPr>
          <w:ilvl w:val="0"/>
          <w:numId w:val="1002"/>
        </w:numPr>
        <w:pStyle w:val="Compact"/>
      </w:pPr>
      <w:r>
        <w:rPr>
          <w:bCs/>
          <w:b/>
        </w:rPr>
        <w:t xml:space="preserve">Cultural Nuances:</w:t>
      </w:r>
      <w:r>
        <w:t xml:space="preserve"> </w:t>
      </w:r>
      <w:r>
        <w:t xml:space="preserve">Traditional forecasting methods were mistrusted. Our Mexico City Meteorologists collaborated with community leaders to integrate indigenous rain observation knowledge into our models—boosting adoption by 62% in traditionally skeptical neighborhoods.</w:t>
      </w:r>
    </w:p>
    <w:p>
      <w:pPr>
        <w:numPr>
          <w:ilvl w:val="0"/>
          <w:numId w:val="1002"/>
        </w:numPr>
        <w:pStyle w:val="Compact"/>
      </w:pPr>
      <w:r>
        <w:rPr>
          <w:bCs/>
          <w:b/>
        </w:rPr>
        <w:t xml:space="preserve">Regulatory Complexity:</w:t>
      </w:r>
      <w:r>
        <w:t xml:space="preserve"> </w:t>
      </w:r>
      <w:r>
        <w:t xml:space="preserve">Navigating Mexico City’s environmental regulations required close partnership with the Secretaría del Medio Ambiente. Our Meteorologist team became key liaisons, ensuring all solutions met local compliance standards.</w:t>
      </w:r>
    </w:p>
    <w:bookmarkEnd w:id="24"/>
    <w:bookmarkStart w:id="25" w:name="X303d6f7b01da05c22e790c870c57151f6bcb464"/>
    <w:p>
      <w:pPr>
        <w:pStyle w:val="Heading2"/>
      </w:pPr>
      <w:r>
        <w:t xml:space="preserve">VI. FUTURE STRATEGY FOR MEXICO CITY GROWTH</w:t>
      </w:r>
    </w:p>
    <w:p>
      <w:pPr>
        <w:pStyle w:val="FirstParagraph"/>
      </w:pPr>
      <w:r>
        <w:t xml:space="preserve">The Sales Report projects Mexico City will remain our flagship market in 2024. Our strategic roadmap includes:</w:t>
      </w:r>
    </w:p>
    <w:p>
      <w:pPr>
        <w:numPr>
          <w:ilvl w:val="0"/>
          <w:numId w:val="1003"/>
        </w:numPr>
        <w:pStyle w:val="Compact"/>
      </w:pPr>
      <w:r>
        <w:rPr>
          <w:bCs/>
          <w:b/>
        </w:rPr>
        <w:t xml:space="preserve">AI-Powered Hyper-Local Alerts:</w:t>
      </w:r>
      <w:r>
        <w:t xml:space="preserve"> </w:t>
      </w:r>
      <w:r>
        <w:t xml:space="preserve">Launching a "Mexico City Weather Shield" app with push notifications for specific neighborhoods (e.g., "Flood Alert: Roma Norte, 3 PM").</w:t>
      </w:r>
    </w:p>
    <w:p>
      <w:pPr>
        <w:numPr>
          <w:ilvl w:val="0"/>
          <w:numId w:val="1003"/>
        </w:numPr>
        <w:pStyle w:val="Compact"/>
      </w:pPr>
      <w:r>
        <w:rPr>
          <w:bCs/>
          <w:b/>
        </w:rPr>
        <w:t xml:space="preserve">Public Sector Partnerships:</w:t>
      </w:r>
      <w:r>
        <w:t xml:space="preserve"> </w:t>
      </w:r>
      <w:r>
        <w:t xml:space="preserve">Expanding collaboration with Mexico City's Climate Action Plan to provide free air quality dashboards for public housing complexes.</w:t>
      </w:r>
    </w:p>
    <w:p>
      <w:pPr>
        <w:numPr>
          <w:ilvl w:val="0"/>
          <w:numId w:val="1003"/>
        </w:numPr>
        <w:pStyle w:val="Compact"/>
      </w:pPr>
      <w:r>
        <w:rPr>
          <w:bCs/>
          <w:b/>
        </w:rPr>
        <w:t xml:space="preserve">Sustainability Integration:</w:t>
      </w:r>
      <w:r>
        <w:t xml:space="preserve"> </w:t>
      </w:r>
      <w:r>
        <w:t xml:space="preserve">Developing carbon footprint tracking tools for businesses using our meteorological data, aligning with Mexico City’s 2030 net-zero target.</w:t>
      </w:r>
    </w:p>
    <w:p>
      <w:pPr>
        <w:pStyle w:val="FirstParagraph"/>
      </w:pPr>
      <w:r>
        <w:t xml:space="preserve">Our Meteorologist team will spearhead these initiatives, with a dedicated Mexico City office now housing 12 specialists. This investment positions us to capture the projected $18.7M weather intelligence market in Mexico City by 2025 (per Cámara Nacional de la Industria del Clima).</w:t>
      </w:r>
    </w:p>
    <w:bookmarkEnd w:id="25"/>
    <w:bookmarkStart w:id="27" w:name="vii.-conclusion"/>
    <w:p>
      <w:pPr>
        <w:pStyle w:val="Heading2"/>
      </w:pPr>
      <w:r>
        <w:t xml:space="preserve">VII. CONCLUSION</w:t>
      </w:r>
    </w:p>
    <w:p>
      <w:pPr>
        <w:pStyle w:val="FirstParagraph"/>
      </w:pPr>
      <w:r>
        <w:t xml:space="preserve">The data is unequivocal: In Mexico City, meteorological expertise isn't just a service—it's a strategic asset driving revenue growth, community resilience, and environmental stewardship. This Sales Report affirms that our Meteorologist professionals are the catalyst for our market dominance in one of Latin America's most dynamic cities. As climate volatility intensifies across Mexico City, the demand for precise, locally contextualized weather intelligence will only accelerate. We commit to doubling down on Mexico City operations with an expanded team and innovative solutions that prove meteorologists are not merely forecasters but essential business partners.</w:t>
      </w:r>
    </w:p>
    <w:p>
      <w:pPr>
        <w:pStyle w:val="BodyText"/>
      </w:pPr>
      <w:r>
        <w:rPr>
          <w:bCs/>
          <w:b/>
        </w:rPr>
        <w:t xml:space="preserve">Prepared By:</w:t>
      </w:r>
      <w:r>
        <w:t xml:space="preserve"> </w:t>
      </w:r>
      <w:r>
        <w:t xml:space="preserve">Global Sales &amp; Meteorological Strategy Division</w:t>
      </w:r>
      <w:r>
        <w:br/>
      </w:r>
      <w:r>
        <w:rPr>
          <w:bCs/>
          <w:b/>
        </w:rPr>
        <w:t xml:space="preserve">Endorsement:</w:t>
      </w:r>
      <w:r>
        <w:t xml:space="preserve"> </w:t>
      </w:r>
      <w:r>
        <w:t xml:space="preserve">Carlos Mendoza, Director of Latin American Operations</w:t>
      </w:r>
    </w:p>
    <w:bookmarkStart w:id="26" w:name="Xc901b0a5aabfcf5cb892cd50fc56b7bf8622aaa"/>
    <w:p>
      <w:pPr>
        <w:pStyle w:val="Heading3"/>
      </w:pPr>
      <w:r>
        <w:t xml:space="preserve">METEOROLOGIST IN MEXICO CITY: WHERE SCIENCE MEETS SALES SUCCESS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Meteorological Services in Mexico City</dc:title>
  <dc:creator/>
  <dc:language>en</dc:language>
  <cp:keywords/>
  <dcterms:created xsi:type="dcterms:W3CDTF">2026-07-23T17:20:06Z</dcterms:created>
  <dcterms:modified xsi:type="dcterms:W3CDTF">2026-07-23T17:20:06Z</dcterms:modified>
</cp:coreProperties>
</file>

<file path=docProps/custom.xml><?xml version="1.0" encoding="utf-8"?>
<Properties xmlns="http://schemas.openxmlformats.org/officeDocument/2006/custom-properties" xmlns:vt="http://schemas.openxmlformats.org/officeDocument/2006/docPropsVTypes"/>
</file>