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e18a72408e909fd844d23e05599e9bb4af222a0"/>
    <w:p>
      <w:pPr>
        <w:pStyle w:val="Heading1"/>
      </w:pPr>
      <w:r>
        <w:t xml:space="preserve">Sales Report: Comprehensive Meteorologist Service Performance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Prepared By:</w:t>
      </w:r>
      <w:r>
        <w:t xml:space="preserve"> </w:t>
      </w:r>
      <w:r>
        <w:t xml:space="preserve">Sales &amp; Strategy Department, Meteorological Solutions Group</w:t>
      </w:r>
    </w:p>
    <w:bookmarkStart w:id="20" w:name="i.-executive-summary"/>
    <w:p>
      <w:pPr>
        <w:pStyle w:val="Heading2"/>
      </w:pPr>
      <w:r>
        <w:t xml:space="preserve">I. Executive Summary</w:t>
      </w:r>
    </w:p>
    <w:p>
      <w:pPr>
        <w:pStyle w:val="FirstParagraph"/>
      </w:pPr>
      <w:r>
        <w:t xml:space="preserve">This Sales Report details the performance of our premium meteorologist services across Russia Moscow during Q3 2023. As a leading provider of hyperlocal weather intelligence, we've achieved remarkable growth in one of the world's most demanding meteorological markets. The report confirms that strategic investments in Moscow's unique climatic challenges have yielded a 37% year-over-year increase in contract renewals from key sectors including aviation, construction, and emergency services. This success underscores the critical value of our specialized Meteorologist team operating within Russia Moscow's complex environmental ecosystem.</w:t>
      </w:r>
    </w:p>
    <w:bookmarkEnd w:id="20"/>
    <w:bookmarkStart w:id="21" w:name="ii.-sales-performance-highlights"/>
    <w:p>
      <w:pPr>
        <w:pStyle w:val="Heading2"/>
      </w:pPr>
      <w:r>
        <w:t xml:space="preserve">II. Sales Performance Highlights</w:t>
      </w:r>
    </w:p>
    <w:p>
      <w:pPr>
        <w:pStyle w:val="FirstParagraph"/>
      </w:pPr>
      <w:r>
        <w:t xml:space="preserve">Our Q3 Sales Report reveals significant milestones for the Meteorologist service division in Russia Moscow:</w:t>
      </w:r>
    </w:p>
    <w:p>
      <w:pPr>
        <w:numPr>
          <w:ilvl w:val="0"/>
          <w:numId w:val="1001"/>
        </w:numPr>
        <w:pStyle w:val="Compact"/>
      </w:pPr>
      <w:r>
        <w:rPr>
          <w:bCs/>
          <w:b/>
        </w:rPr>
        <w:t xml:space="preserve">Revenue Growth:</w:t>
      </w:r>
      <w:r>
        <w:t xml:space="preserve"> </w:t>
      </w:r>
      <w:r>
        <w:t xml:space="preserve">Total sales reached $4.2M, exceeding targets by 18% primarily driven by new contracts with Moscow City Administration and Aeroflot's regional operations.</w:t>
      </w:r>
    </w:p>
    <w:p>
      <w:pPr>
        <w:numPr>
          <w:ilvl w:val="0"/>
          <w:numId w:val="1001"/>
        </w:numPr>
        <w:pStyle w:val="Compact"/>
      </w:pPr>
      <w:r>
        <w:rPr>
          <w:bCs/>
          <w:b/>
        </w:rPr>
        <w:t xml:space="preserve">Key Client Acquisition:</w:t>
      </w:r>
      <w:r>
        <w:t xml:space="preserve"> </w:t>
      </w:r>
      <w:r>
        <w:t xml:space="preserve">Secured 12 new enterprise accounts including two major construction conglomerates (StroyGaz and Megasoft Construction) requiring real-time micro-weather forecasting for critical infrastructure projects.</w:t>
      </w:r>
    </w:p>
    <w:p>
      <w:pPr>
        <w:numPr>
          <w:ilvl w:val="0"/>
          <w:numId w:val="1001"/>
        </w:numPr>
        <w:pStyle w:val="Compact"/>
      </w:pPr>
      <w:r>
        <w:rPr>
          <w:bCs/>
          <w:b/>
        </w:rPr>
        <w:t xml:space="preserve">Retention Rate:</w:t>
      </w:r>
      <w:r>
        <w:t xml:space="preserve"> </w:t>
      </w:r>
      <w:r>
        <w:t xml:space="preserve">Achieved 94% client retention – significantly above the industry average of 78% – demonstrating exceptional value delivery from our Moscow-based Meteorologist team.</w:t>
      </w:r>
    </w:p>
    <w:p>
      <w:pPr>
        <w:numPr>
          <w:ilvl w:val="0"/>
          <w:numId w:val="1001"/>
        </w:numPr>
        <w:pStyle w:val="Compact"/>
      </w:pPr>
      <w:r>
        <w:rPr>
          <w:bCs/>
          <w:b/>
        </w:rPr>
        <w:t xml:space="preserve">Premium Service Uptake:</w:t>
      </w:r>
      <w:r>
        <w:t xml:space="preserve"> </w:t>
      </w:r>
      <w:r>
        <w:t xml:space="preserve">Demand for our "Extreme Weather Alert System" surged by 210% following the June 2023 heatwave, with all major Moscow metro operators now subscribed.</w:t>
      </w:r>
    </w:p>
    <w:bookmarkEnd w:id="21"/>
    <w:bookmarkStart w:id="22" w:name="iii.-russia-moscow-market-analysis"/>
    <w:p>
      <w:pPr>
        <w:pStyle w:val="Heading2"/>
      </w:pPr>
      <w:r>
        <w:t xml:space="preserve">III. Russia Moscow Market Analysis</w:t>
      </w:r>
    </w:p>
    <w:p>
      <w:pPr>
        <w:pStyle w:val="FirstParagraph"/>
      </w:pPr>
      <w:r>
        <w:t xml:space="preserve">The unique meteorological challenges of Russia Moscow present both complexity and opportunity for our Meteorologist services. As the world's largest city by land area, Moscow experiences extreme seasonal variations: -35°C winters, +38°C summers, sudden downpours during spring thaws, and frequent fog in autumn. This volatility creates massive operational risks for businesses.</w:t>
      </w:r>
    </w:p>
    <w:p>
      <w:pPr>
        <w:pStyle w:val="BodyText"/>
      </w:pPr>
      <w:r>
        <w:t xml:space="preserve">Our Sales Report identifies three critical market drivers specific to Russia Moscow:</w:t>
      </w:r>
    </w:p>
    <w:p>
      <w:pPr>
        <w:numPr>
          <w:ilvl w:val="0"/>
          <w:numId w:val="1002"/>
        </w:numPr>
        <w:pStyle w:val="Compact"/>
      </w:pPr>
      <w:r>
        <w:rPr>
          <w:bCs/>
          <w:b/>
        </w:rPr>
        <w:t xml:space="preserve">Climatic Sensitivity:</w:t>
      </w:r>
      <w:r>
        <w:t xml:space="preserve"> </w:t>
      </w:r>
      <w:r>
        <w:t xml:space="preserve">68% of surveyed Moscow businesses reported weather disruptions costing $15M+ annually in lost productivity. Our hyperlocal forecasting (300m grid resolution) directly addresses this pain point.</w:t>
      </w:r>
    </w:p>
    <w:p>
      <w:pPr>
        <w:numPr>
          <w:ilvl w:val="0"/>
          <w:numId w:val="1002"/>
        </w:numPr>
        <w:pStyle w:val="Compact"/>
      </w:pPr>
      <w:r>
        <w:rPr>
          <w:bCs/>
          <w:b/>
        </w:rPr>
        <w:t xml:space="preserve">Government Mandates:</w:t>
      </w:r>
      <w:r>
        <w:t xml:space="preserve"> </w:t>
      </w:r>
      <w:r>
        <w:t xml:space="preserve">New federal regulations require all construction firms operating in Moscow to implement advanced weather risk management systems by 2024 – accelerating our sales pipeline.</w:t>
      </w:r>
    </w:p>
    <w:p>
      <w:pPr>
        <w:numPr>
          <w:ilvl w:val="0"/>
          <w:numId w:val="1002"/>
        </w:numPr>
        <w:pStyle w:val="Compact"/>
      </w:pPr>
      <w:r>
        <w:rPr>
          <w:bCs/>
          <w:b/>
        </w:rPr>
        <w:t xml:space="preserve">Infrastructure Demands:</w:t>
      </w:r>
      <w:r>
        <w:t xml:space="preserve"> </w:t>
      </w:r>
      <w:r>
        <w:t xml:space="preserve">Moscow's expanding metro network (313km of operational lines) creates continuous demand for precipitation and temperature forecasting during tunneling operations.</w:t>
      </w:r>
    </w:p>
    <w:bookmarkEnd w:id="22"/>
    <w:bookmarkStart w:id="23" w:name="iv.-meteorologist-team-performance"/>
    <w:p>
      <w:pPr>
        <w:pStyle w:val="Heading2"/>
      </w:pPr>
      <w:r>
        <w:t xml:space="preserve">IV. Meteorologist Team Performance</w:t>
      </w:r>
    </w:p>
    <w:p>
      <w:pPr>
        <w:pStyle w:val="FirstParagraph"/>
      </w:pPr>
      <w:r>
        <w:t xml:space="preserve">The core of our success in Russia Moscow lies with our specialized Meteorologist workforce. Our 47-member Moscow-based team includes:</w:t>
      </w:r>
    </w:p>
    <w:p>
      <w:pPr>
        <w:numPr>
          <w:ilvl w:val="0"/>
          <w:numId w:val="1003"/>
        </w:numPr>
        <w:pStyle w:val="Compact"/>
      </w:pPr>
      <w:r>
        <w:t xml:space="preserve">12 PhD-certified climatologists with expertise in Eurasian weather patterns</w:t>
      </w:r>
    </w:p>
    <w:p>
      <w:pPr>
        <w:numPr>
          <w:ilvl w:val="0"/>
          <w:numId w:val="1003"/>
        </w:numPr>
        <w:pStyle w:val="Compact"/>
      </w:pPr>
      <w:r>
        <w:t xml:space="preserve">8 local Russian meteorologists fluent in both technical and business Russian</w:t>
      </w:r>
    </w:p>
    <w:p>
      <w:pPr>
        <w:numPr>
          <w:ilvl w:val="0"/>
          <w:numId w:val="1003"/>
        </w:numPr>
        <w:pStyle w:val="Compact"/>
      </w:pPr>
      <w:r>
        <w:t xml:space="preserve">36 cloud-based forecasting engineers operating 24/7 during Moscow's most volatile seasons</w:t>
      </w:r>
    </w:p>
    <w:p>
      <w:pPr>
        <w:pStyle w:val="FirstParagraph"/>
      </w:pPr>
      <w:r>
        <w:t xml:space="preserve">As documented in our Sales Report, this team's on-ground expertise delivered unprecedented accuracy: 98.3% forecast precision for precipitation events (vs industry average of 92%) and zero critical forecasting failures during the July 2023 city-wide electrical storm. Their deep understanding of Moscow's microclimates – including the unique "urban heat island" effect around Gorky Park and Krasnaya Presnya districts – has become a key sales differentiator.</w:t>
      </w:r>
    </w:p>
    <w:bookmarkEnd w:id="23"/>
    <w:bookmarkStart w:id="24" w:name="X093b8c1d2d9b87e5016ab18e42124e535fd25eb"/>
    <w:p>
      <w:pPr>
        <w:pStyle w:val="Heading2"/>
      </w:pPr>
      <w:r>
        <w:t xml:space="preserve">V. Regional Challenges &amp; Strategic Responses</w:t>
      </w:r>
    </w:p>
    <w:p>
      <w:pPr>
        <w:pStyle w:val="FirstParagraph"/>
      </w:pPr>
      <w:r>
        <w:t xml:space="preserve">Operating in Russia Moscow presents distinct challenges that our Sales Report addresses:</w:t>
      </w:r>
    </w:p>
    <w:p>
      <w:pPr>
        <w:numPr>
          <w:ilvl w:val="0"/>
          <w:numId w:val="1004"/>
        </w:numPr>
        <w:pStyle w:val="Compact"/>
      </w:pPr>
      <w:r>
        <w:rPr>
          <w:bCs/>
          <w:b/>
        </w:rPr>
        <w:t xml:space="preserve">Logistical Complexity:</w:t>
      </w:r>
      <w:r>
        <w:t xml:space="preserve"> </w:t>
      </w:r>
      <w:r>
        <w:t xml:space="preserve">Extreme weather often disrupts field operations. Our solution: Deployed 15 mobile meteorological units (with satellite comms) ensuring uninterrupted service during blizzards and heatwaves.</w:t>
      </w:r>
    </w:p>
    <w:p>
      <w:pPr>
        <w:numPr>
          <w:ilvl w:val="0"/>
          <w:numId w:val="1004"/>
        </w:numPr>
        <w:pStyle w:val="Compact"/>
      </w:pPr>
      <w:r>
        <w:rPr>
          <w:bCs/>
          <w:b/>
        </w:rPr>
        <w:t xml:space="preserve">Cultural Nuances:</w:t>
      </w:r>
      <w:r>
        <w:t xml:space="preserve"> </w:t>
      </w:r>
      <w:r>
        <w:t xml:space="preserve">Moscow business culture values precise data delivery over sales pitches. Our Meteorologist team now incorporates real-time case studies in client presentations showing cost savings from our forecasts.</w:t>
      </w:r>
    </w:p>
    <w:p>
      <w:pPr>
        <w:numPr>
          <w:ilvl w:val="0"/>
          <w:numId w:val="1004"/>
        </w:numPr>
        <w:pStyle w:val="Compact"/>
      </w:pPr>
      <w:r>
        <w:rPr>
          <w:bCs/>
          <w:b/>
        </w:rPr>
        <w:t xml:space="preserve">Competition Response:</w:t>
      </w:r>
      <w:r>
        <w:t xml:space="preserve"> </w:t>
      </w:r>
      <w:r>
        <w:t xml:space="preserve">Local competitors lack Moscow-specific models. We countered by publishing "Moscow Microclimate Atlas" (2023 edition), now used by 73% of city contractors – directly boosting our sales credibility.</w:t>
      </w:r>
    </w:p>
    <w:bookmarkEnd w:id="24"/>
    <w:bookmarkStart w:id="25" w:name="X381785d72e27d6487bbe85ce91301b7091f35ad"/>
    <w:p>
      <w:pPr>
        <w:pStyle w:val="Heading2"/>
      </w:pPr>
      <w:r>
        <w:t xml:space="preserve">VI. Success Case Study: Moscow Metro Expansion</w:t>
      </w:r>
    </w:p>
    <w:p>
      <w:pPr>
        <w:pStyle w:val="FirstParagraph"/>
      </w:pPr>
      <w:r>
        <w:t xml:space="preserve">The most compelling evidence of our Meteorologist service value emerged during the recent Moscow Metro Line 14 (Serpukhovsko-Timiryazevskaya) project. When construction faced unexpected groundwater surges during heavy rains in August, our team's predictive model alerted engineers 48 hours early. This prevented a $22M delay and allowed safe continuation of tunneling operations.</w:t>
      </w:r>
    </w:p>
    <w:p>
      <w:pPr>
        <w:pStyle w:val="BodyText"/>
      </w:pPr>
      <w:r>
        <w:t xml:space="preserve">As confirmed by the Metro Project Director: "Their Meteorologist team didn't just provide weather data – they provided actionable engineering insights that protected our project timeline and budget." This case directly contributed to a $1.8M contract extension with Moscow Metro – our largest single-sale in Russia Moscow history.</w:t>
      </w:r>
    </w:p>
    <w:bookmarkEnd w:id="25"/>
    <w:bookmarkStart w:id="26" w:name="X23888d29fa5204704d93a49031bd0326cc135a2"/>
    <w:p>
      <w:pPr>
        <w:pStyle w:val="Heading2"/>
      </w:pPr>
      <w:r>
        <w:t xml:space="preserve">VII. Future Strategy for Russia Moscow Market</w:t>
      </w:r>
    </w:p>
    <w:p>
      <w:pPr>
        <w:pStyle w:val="FirstParagraph"/>
      </w:pPr>
      <w:r>
        <w:t xml:space="preserve">Based on the Q3 Sales Report findings, we propose three strategic priorities:</w:t>
      </w:r>
    </w:p>
    <w:p>
      <w:pPr>
        <w:numPr>
          <w:ilvl w:val="0"/>
          <w:numId w:val="1005"/>
        </w:numPr>
        <w:pStyle w:val="Compact"/>
      </w:pPr>
      <w:r>
        <w:rPr>
          <w:bCs/>
          <w:b/>
        </w:rPr>
        <w:t xml:space="preserve">AI-Powered Moscow Micro-Modeling:</w:t>
      </w:r>
      <w:r>
        <w:t xml:space="preserve"> </w:t>
      </w:r>
      <w:r>
        <w:t xml:space="preserve">Allocate $1.5M to develop our next-generation forecasting engine trained exclusively on 20 years of Moscow weather data (including Soviet-era records), targeting 99.1% accuracy by Q2 2024.</w:t>
      </w:r>
    </w:p>
    <w:p>
      <w:pPr>
        <w:numPr>
          <w:ilvl w:val="0"/>
          <w:numId w:val="1005"/>
        </w:numPr>
        <w:pStyle w:val="Compact"/>
      </w:pPr>
      <w:r>
        <w:rPr>
          <w:bCs/>
          <w:b/>
        </w:rPr>
        <w:t xml:space="preserve">Public Safety Partnerships:</w:t>
      </w:r>
      <w:r>
        <w:t xml:space="preserve"> </w:t>
      </w:r>
      <w:r>
        <w:t xml:space="preserve">Formalize collaboration with Moscow Emergency Services for integrated storm response systems, creating a new $850K annual revenue stream.</w:t>
      </w:r>
    </w:p>
    <w:p>
      <w:pPr>
        <w:numPr>
          <w:ilvl w:val="0"/>
          <w:numId w:val="1005"/>
        </w:numPr>
        <w:pStyle w:val="Compact"/>
      </w:pPr>
      <w:r>
        <w:rPr>
          <w:bCs/>
          <w:b/>
        </w:rPr>
        <w:t xml:space="preserve">Russian Language Service Expansion:</w:t>
      </w:r>
      <w:r>
        <w:t xml:space="preserve"> </w:t>
      </w:r>
      <w:r>
        <w:t xml:space="preserve">Launch fully localized meteorological reports in Russian for municipal clients – addressing 100% of our sales objections related to language barriers.</w:t>
      </w:r>
    </w:p>
    <w:bookmarkEnd w:id="26"/>
    <w:bookmarkStart w:id="27" w:name="viii.-conclusion"/>
    <w:p>
      <w:pPr>
        <w:pStyle w:val="Heading2"/>
      </w:pPr>
      <w:r>
        <w:t xml:space="preserve">VIII. Conclusion</w:t>
      </w:r>
    </w:p>
    <w:p>
      <w:pPr>
        <w:pStyle w:val="FirstParagraph"/>
      </w:pPr>
      <w:r>
        <w:t xml:space="preserve">This comprehensive Sales Report confirms that specialized Meteorologist services have achieved exceptional traction within Russia Moscow's demanding business environment. Our strategic focus on hyperlocal accuracy, deep cultural understanding, and infrastructure-specific solutions has positioned us as the market leader in weather intelligence for the Russian capital.</w:t>
      </w:r>
    </w:p>
    <w:p>
      <w:pPr>
        <w:pStyle w:val="BodyText"/>
      </w:pPr>
      <w:r>
        <w:t xml:space="preserve">The 37% YoY growth isn't merely a sales statistic – it represents tangible risk mitigation for hundreds of Moscow businesses through our Meteorologist expertise. As Russia's urban landscape continues expanding, with Moscow expected to reach 25M residents by 2030, our demand forecast remains robust at 45% annual growth. We recommend doubling down on Russia Moscow investments to capture the anticipated $180M market opportunity in the city's weather-sensitive sectors.</w:t>
      </w:r>
    </w:p>
    <w:p>
      <w:pPr>
        <w:pStyle w:val="BodyText"/>
      </w:pPr>
      <w:r>
        <w:t xml:space="preserve">Our Meteorologist team's commitment to understanding Moscow's unique climate patterns has transformed weather forecasting from a cost center into a strategic business asset – proving that in Russia Moscow, meteorological precision directly translates to commercial excellence. This Sales Report stands as evidence of our market leadership and the irreplaceable value of localized weather intelligence.</w:t>
      </w:r>
    </w:p>
    <w:p>
      <w:pPr>
        <w:pStyle w:val="BodyText"/>
      </w:pPr>
      <w:r>
        <w:rPr>
          <w:bCs/>
          <w:b/>
        </w:rPr>
        <w:t xml:space="preserve">Prepared by:</w:t>
      </w:r>
      <w:r>
        <w:t xml:space="preserve"> </w:t>
      </w:r>
      <w:r>
        <w:t xml:space="preserve">Elena Volkov, Director of Meteorological Sales Operations</w:t>
      </w:r>
      <w:r>
        <w:br/>
      </w:r>
      <w:r>
        <w:rPr>
          <w:bCs/>
          <w:b/>
        </w:rPr>
        <w:t xml:space="preserve">Verified by:</w:t>
      </w:r>
      <w:r>
        <w:t xml:space="preserve"> </w:t>
      </w:r>
      <w:r>
        <w:t xml:space="preserve">Mikhail Petrov, Head of Russia Region</w:t>
      </w:r>
      <w:r>
        <w:br/>
      </w:r>
      <w:r>
        <w:rPr>
          <w:bCs/>
          <w:b/>
        </w:rPr>
        <w:t xml:space="preserve">Approval Sign-off:</w:t>
      </w:r>
      <w:r>
        <w:t xml:space="preserve"> </w:t>
      </w:r>
      <w:r>
        <w:t xml:space="preserve">Aleksandr Ivanov, CEO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Russia Moscow</dc:title>
  <dc:creator/>
  <dc:language>en</dc:language>
  <cp:keywords/>
  <dcterms:created xsi:type="dcterms:W3CDTF">2026-07-23T15:38:12Z</dcterms:created>
  <dcterms:modified xsi:type="dcterms:W3CDTF">2026-07-23T15:38:12Z</dcterms:modified>
</cp:coreProperties>
</file>

<file path=docProps/custom.xml><?xml version="1.0" encoding="utf-8"?>
<Properties xmlns="http://schemas.openxmlformats.org/officeDocument/2006/custom-properties" xmlns:vt="http://schemas.openxmlformats.org/officeDocument/2006/docPropsVTypes"/>
</file>