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7b2679ac3650af1bba666ebac144fadad4791c"/>
    <w:p>
      <w:pPr>
        <w:pStyle w:val="Heading1"/>
      </w:pPr>
      <w:r>
        <w:t xml:space="preserve">Annual Sales Report: Meteorological Services Market Analysis and Performance Summary for Riyadh, Saudi Arabia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Riyadh Weather Solutions Analytics Department</w:t>
      </w:r>
      <w:r>
        <w:br/>
      </w:r>
      <w:r>
        <w:rPr>
          <w:bCs/>
          <w:b/>
        </w:rPr>
        <w:t xml:space="preserve">District Coverage:</w:t>
      </w:r>
      <w:r>
        <w:t xml:space="preserve"> </w:t>
      </w:r>
      <w:r>
        <w:t xml:space="preserve">Riyadh Metropolitan Area, Saudi Arabia</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Saudi Arabia Riyadh during Q3-Q4 2023. As a leading provider of specialized weather intelligence in the Kingdom, our team of certified Meteorologists has driven significant growth in client acquisition and service adoption. The report underscores how precise meteorological data directly impacts critical sectors including construction, aviation, and public safety infrastructure projects unique to Riyadh's challenging climate. With a 37% year-over-year revenue increase in the Riyadh market, this document validates the strategic imperative of integrating advanced weather science into Saudi Arabia's national development framework.</w:t>
      </w:r>
    </w:p>
    <w:bookmarkEnd w:id="20"/>
    <w:bookmarkStart w:id="21" w:name="Xa33e154fc90e200f9c9fd18d11fd2d8f3a16c42"/>
    <w:p>
      <w:pPr>
        <w:pStyle w:val="Heading2"/>
      </w:pPr>
      <w:r>
        <w:t xml:space="preserve">II. Market Context: Why Meteorological Expertise is Non-Negotiable in Riyadh</w:t>
      </w:r>
    </w:p>
    <w:p>
      <w:pPr>
        <w:pStyle w:val="FirstParagraph"/>
      </w:pPr>
      <w:r>
        <w:t xml:space="preserve">Riyadh's extreme climate—characterized by scorching summers exceeding 50°C, sudden dust storms, and unpredictable seasonal shifts—demands sophisticated meteorological intelligence. As Saudi Arabia accelerates Vision 2030 initiatives through mega-projects like NEOM and Riyadh Season events, the role of the Meteorologist has evolved from data provider to strategic business partner. Our analysis confirms that 89% of construction firms in Riyadh now mandate real-time weather monitoring for site safety compliance, while 76% of aviation stakeholders prioritize hyperlocal forecasts for flight scheduling at King Khalid International Airport. This report demonstrates how our Meteorologists' expertise directly correlates with client success metrics.</w:t>
      </w:r>
    </w:p>
    <w:bookmarkEnd w:id="21"/>
    <w:bookmarkStart w:id="24" w:name="Xe1311cf838a41ac566f3da317b4329f29856825"/>
    <w:p>
      <w:pPr>
        <w:pStyle w:val="Heading2"/>
      </w:pPr>
      <w:r>
        <w:t xml:space="preserve">III. Sales Performance Highlights (Q3-Q4 2023)</w:t>
      </w:r>
    </w:p>
    <w:bookmarkStart w:id="22" w:name="a.-revenue-growth-metrics"/>
    <w:p>
      <w:pPr>
        <w:pStyle w:val="Heading3"/>
      </w:pPr>
      <w:r>
        <w:t xml:space="preserve">A. 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Q3 2023 Revenue (SAR)</w:t>
            </w:r>
          </w:p>
        </w:tc>
        <w:tc>
          <w:tcPr/>
          <w:p>
            <w:pPr>
              <w:pStyle w:val="Compact"/>
              <w:jc w:val="left"/>
            </w:pPr>
            <w:r>
              <w:t xml:space="preserve">Q4 2023 Revenue (SAR)</w:t>
            </w:r>
          </w:p>
        </w:tc>
        <w:tc>
          <w:tcPr/>
          <w:p>
            <w:pPr>
              <w:pStyle w:val="Compact"/>
              <w:jc w:val="left"/>
            </w:pPr>
            <w:r>
              <w:t xml:space="preserve">% Growth</w:t>
            </w:r>
          </w:p>
        </w:tc>
      </w:tr>
      <w:tr>
        <w:tc>
          <w:tcPr/>
          <w:p>
            <w:pPr>
              <w:pStyle w:val="Compact"/>
              <w:jc w:val="left"/>
            </w:pPr>
            <w:r>
              <w:t xml:space="preserve">Mega-Project Weather Monitoring</w:t>
            </w:r>
          </w:p>
        </w:tc>
        <w:tc>
          <w:tcPr/>
          <w:p>
            <w:pPr>
              <w:pStyle w:val="Compact"/>
              <w:jc w:val="left"/>
            </w:pPr>
            <w:r>
              <w:t xml:space="preserve">8,500,000</w:t>
            </w:r>
          </w:p>
        </w:tc>
        <w:tc>
          <w:tcPr/>
          <w:p>
            <w:pPr>
              <w:pStyle w:val="Compact"/>
              <w:jc w:val="left"/>
            </w:pPr>
            <w:r>
              <w:t xml:space="preserve">12,750,000</w:t>
            </w:r>
          </w:p>
        </w:tc>
        <w:tc>
          <w:tcPr/>
          <w:p>
            <w:pPr>
              <w:pStyle w:val="Compact"/>
              <w:jc w:val="left"/>
            </w:pPr>
            <w:r>
              <w:t xml:space="preserve">49.4%</w:t>
            </w:r>
          </w:p>
        </w:tc>
      </w:tr>
      <w:tr>
        <w:tc>
          <w:tcPr/>
          <w:p>
            <w:pPr>
              <w:pStyle w:val="Compact"/>
              <w:jc w:val="left"/>
            </w:pPr>
            <w:r>
              <w:t xml:space="preserve">Airport Operational Forecasting</w:t>
            </w:r>
          </w:p>
        </w:tc>
        <w:tc>
          <w:tcPr/>
          <w:p>
            <w:pPr>
              <w:pStyle w:val="Compact"/>
              <w:jc w:val="left"/>
            </w:pPr>
            <w:r>
              <w:t xml:space="preserve">3,256,800</w:t>
            </w:r>
          </w:p>
        </w:tc>
        <w:tc>
          <w:tcPr/>
          <w:p>
            <w:pPr>
              <w:pStyle w:val="Compact"/>
              <w:jc w:val="left"/>
            </w:pPr>
            <w:r>
              <w:t xml:space="preserve">4,189,250</w:t>
            </w:r>
          </w:p>
        </w:tc>
        <w:tc>
          <w:tcPr/>
          <w:p>
            <w:pPr>
              <w:pStyle w:val="Compact"/>
              <w:jc w:val="left"/>
            </w:pPr>
            <w:r>
              <w:t xml:space="preserve">28.7%</w:t>
            </w:r>
          </w:p>
        </w:tc>
      </w:tr>
      <w:tr>
        <w:tc>
          <w:tcPr/>
          <w:p>
            <w:pPr>
              <w:pStyle w:val="Compact"/>
              <w:jc w:val="left"/>
            </w:pPr>
            <w:r>
              <w:t xml:space="preserve">Riyadh Urban Event Planning (e.g., Riyadh Season)</w:t>
            </w:r>
          </w:p>
        </w:tc>
        <w:tc>
          <w:tcPr/>
          <w:p>
            <w:pPr>
              <w:pStyle w:val="Compact"/>
              <w:jc w:val="left"/>
            </w:pPr>
            <w:r>
              <w:t xml:space="preserve">1,843,500</w:t>
            </w:r>
          </w:p>
        </w:tc>
        <w:tc>
          <w:tcPr/>
          <w:p>
            <w:pPr>
              <w:pStyle w:val="Compact"/>
              <w:jc w:val="left"/>
            </w:pPr>
            <w:r>
              <w:t xml:space="preserve">2,967,300</w:t>
            </w:r>
          </w:p>
        </w:tc>
        <w:tc>
          <w:tcPr/>
          <w:p>
            <w:pPr>
              <w:pStyle w:val="Compact"/>
              <w:jc w:val="left"/>
            </w:pPr>
            <w:r>
              <w:t xml:space="preserve">61.0%</w:t>
            </w:r>
          </w:p>
        </w:tc>
      </w:tr>
      <w:tr>
        <w:tc>
          <w:tcPr/>
          <w:p>
            <w:pPr>
              <w:pStyle w:val="Compact"/>
              <w:jc w:val="left"/>
            </w:pPr>
            <w:r>
              <w:t xml:space="preserve">Total Revenue (Riyadh Market)</w:t>
            </w:r>
          </w:p>
        </w:tc>
        <w:tc>
          <w:tcPr/>
          <w:p>
            <w:pPr>
              <w:pStyle w:val="Compact"/>
              <w:jc w:val="left"/>
            </w:pPr>
            <w:r>
              <w:rPr>
                <w:bCs/>
                <w:b/>
              </w:rPr>
              <w:t xml:space="preserve">13,600,300</w:t>
            </w:r>
          </w:p>
        </w:tc>
        <w:tc>
          <w:tcPr/>
          <w:p>
            <w:pPr>
              <w:pStyle w:val="Compact"/>
              <w:jc w:val="left"/>
            </w:pPr>
            <w:r>
              <w:rPr>
                <w:bCs/>
                <w:b/>
              </w:rPr>
              <w:t xml:space="preserve">20,984,550</w:t>
            </w:r>
          </w:p>
        </w:tc>
        <w:tc>
          <w:tcPr/>
          <w:p>
            <w:pPr>
              <w:pStyle w:val="Compact"/>
              <w:jc w:val="left"/>
            </w:pPr>
            <w:r>
              <w:rPr>
                <w:bCs/>
                <w:b/>
              </w:rPr>
              <w:t xml:space="preserve">54.3%</w:t>
            </w:r>
          </w:p>
        </w:tc>
      </w:tr>
    </w:tbl>
    <w:bookmarkEnd w:id="22"/>
    <w:bookmarkStart w:id="23" w:name="b.-key-sales-achievements"/>
    <w:p>
      <w:pPr>
        <w:pStyle w:val="Heading3"/>
      </w:pPr>
      <w:r>
        <w:t xml:space="preserve">B. Key Sales Achievements</w:t>
      </w:r>
    </w:p>
    <w:p>
      <w:pPr>
        <w:numPr>
          <w:ilvl w:val="0"/>
          <w:numId w:val="1001"/>
        </w:numPr>
        <w:pStyle w:val="Compact"/>
      </w:pPr>
      <w:r>
        <w:rPr>
          <w:bCs/>
          <w:b/>
        </w:rPr>
        <w:t xml:space="preserve">New Strategic Partnership:</w:t>
      </w:r>
      <w:r>
        <w:t xml:space="preserve"> </w:t>
      </w:r>
      <w:r>
        <w:t xml:space="preserve">Secured 3-year contract with Saudi Aramco for real-time dust storm prediction across Riyadh industrial zones, valued at 18M SAR annually.</w:t>
      </w:r>
    </w:p>
    <w:p>
      <w:pPr>
        <w:numPr>
          <w:ilvl w:val="0"/>
          <w:numId w:val="1001"/>
        </w:numPr>
        <w:pStyle w:val="Compact"/>
      </w:pPr>
      <w:r>
        <w:rPr>
          <w:bCs/>
          <w:b/>
        </w:rPr>
        <w:t xml:space="preserve">Government Collaboration:</w:t>
      </w:r>
      <w:r>
        <w:t xml:space="preserve"> </w:t>
      </w:r>
      <w:r>
        <w:t xml:space="preserve">Awarded the Ministry of Transport's "Critical Infrastructure Weather Advisory" contract covering all major Riyadh highways (5.2M SAR).</w:t>
      </w:r>
    </w:p>
    <w:p>
      <w:pPr>
        <w:numPr>
          <w:ilvl w:val="0"/>
          <w:numId w:val="1001"/>
        </w:numPr>
        <w:pStyle w:val="Compact"/>
      </w:pPr>
      <w:r>
        <w:rPr>
          <w:bCs/>
          <w:b/>
        </w:rPr>
        <w:t xml:space="preserve">Event Sector Dominance:</w:t>
      </w:r>
      <w:r>
        <w:t xml:space="preserve"> </w:t>
      </w:r>
      <w:r>
        <w:t xml:space="preserve">Provided meteorological services for 17 high-profile events during Riyadh Season, including the Red Sea Festival (20% market share in event weather solutions).</w:t>
      </w:r>
    </w:p>
    <w:p>
      <w:pPr>
        <w:numPr>
          <w:ilvl w:val="0"/>
          <w:numId w:val="1001"/>
        </w:numPr>
        <w:pStyle w:val="Compact"/>
      </w:pPr>
      <w:r>
        <w:rPr>
          <w:bCs/>
          <w:b/>
        </w:rPr>
        <w:t xml:space="preserve">Tech Integration:</w:t>
      </w:r>
      <w:r>
        <w:t xml:space="preserve"> </w:t>
      </w:r>
      <w:r>
        <w:t xml:space="preserve">Launched AI-powered mobile platform "Riyadh Weather Alert" with 58,000+ users and 32% upsell conversion from free to premium subscriptions.</w:t>
      </w:r>
    </w:p>
    <w:bookmarkEnd w:id="23"/>
    <w:bookmarkEnd w:id="24"/>
    <w:bookmarkStart w:id="25" w:name="X4bd22d6ebe5dc45e4f79d854de4639e855ff193"/>
    <w:p>
      <w:pPr>
        <w:pStyle w:val="Heading2"/>
      </w:pPr>
      <w:r>
        <w:t xml:space="preserve">IV. The Meteorologist: Our Competitive Differentiator in Saudi Arabia</w:t>
      </w:r>
    </w:p>
    <w:p>
      <w:pPr>
        <w:pStyle w:val="FirstParagraph"/>
      </w:pPr>
      <w:r>
        <w:t xml:space="preserve">Unlike generic weather apps, our Riyadh operations thrive on the expertise of locally certified Meteorologists with deep understanding of regional climate patterns. Each of our 18 in-house Meteorologists holds specialized training in Arabian Peninsula meteorology, including:</w:t>
      </w:r>
    </w:p>
    <w:p>
      <w:pPr>
        <w:numPr>
          <w:ilvl w:val="0"/>
          <w:numId w:val="1002"/>
        </w:numPr>
        <w:pStyle w:val="Compact"/>
      </w:pPr>
      <w:r>
        <w:t xml:space="preserve">Desert dust storm trajectory modeling for Riyadh's unique topography</w:t>
      </w:r>
    </w:p>
    <w:p>
      <w:pPr>
        <w:numPr>
          <w:ilvl w:val="0"/>
          <w:numId w:val="1002"/>
        </w:numPr>
        <w:pStyle w:val="Compact"/>
      </w:pPr>
      <w:r>
        <w:t xml:space="preserve">Urban heat island effect analysis for high-rise construction zones</w:t>
      </w:r>
    </w:p>
    <w:p>
      <w:pPr>
        <w:numPr>
          <w:ilvl w:val="0"/>
          <w:numId w:val="1002"/>
        </w:numPr>
        <w:pStyle w:val="Compact"/>
      </w:pPr>
      <w:r>
        <w:t xml:space="preserve">Monsoon season transition forecasting critical for agricultural projects in Al-Kharj (30km from Riyadh)</w:t>
      </w:r>
    </w:p>
    <w:p>
      <w:pPr>
        <w:pStyle w:val="FirstParagraph"/>
      </w:pPr>
      <w:r>
        <w:t xml:space="preserve">This specialization directly drives client retention—our Meteorologists' predictive accuracy has reduced project delays by 28% in construction contracts. The Saudi Civil Aviation Authority's recent audit confirmed our team's forecast precision rate at 92.7% for Riyadh-adjacent airports, outperforming international competitors by 34 percentage points.</w:t>
      </w:r>
    </w:p>
    <w:bookmarkEnd w:id="25"/>
    <w:bookmarkStart w:id="26" w:name="Xdbe4f7baad164e9422b1499ee33572ef2959768"/>
    <w:p>
      <w:pPr>
        <w:pStyle w:val="Heading2"/>
      </w:pPr>
      <w:r>
        <w:t xml:space="preserve">V. Market Challenges and Strategic Responses</w:t>
      </w:r>
    </w:p>
    <w:p>
      <w:pPr>
        <w:pStyle w:val="FirstParagraph"/>
      </w:pPr>
      <w:r>
        <w:t xml:space="preserve">Despite growth, we identified three critical challenges in Saudi Arabia Riyadh's meteorological services landscape:</w:t>
      </w:r>
    </w:p>
    <w:p>
      <w:pPr>
        <w:numPr>
          <w:ilvl w:val="0"/>
          <w:numId w:val="1003"/>
        </w:numPr>
        <w:pStyle w:val="Compact"/>
      </w:pPr>
      <w:r>
        <w:rPr>
          <w:bCs/>
          <w:b/>
        </w:rPr>
        <w:t xml:space="preserve">Client Education Gap:</w:t>
      </w:r>
      <w:r>
        <w:t xml:space="preserve"> </w:t>
      </w:r>
      <w:r>
        <w:t xml:space="preserve">41% of new construction clients initially underestimated weather impact costs. *Response:* Implemented mandatory "Climate Risk Workshops" led by our Meteorologists, resulting in 67% faster contract finalization.</w:t>
      </w:r>
    </w:p>
    <w:p>
      <w:pPr>
        <w:numPr>
          <w:ilvl w:val="0"/>
          <w:numId w:val="1003"/>
        </w:numPr>
        <w:pStyle w:val="Compact"/>
      </w:pPr>
      <w:r>
        <w:rPr>
          <w:bCs/>
          <w:b/>
        </w:rPr>
        <w:t xml:space="preserve">Infrastructure Limitations:</w:t>
      </w:r>
      <w:r>
        <w:t xml:space="preserve"> </w:t>
      </w:r>
      <w:r>
        <w:t xml:space="preserve">Limited real-time sensor density in remote Riyadh districts. *Response:* Partnered with Saudi Telecom Company (STC) to deploy 23 IoT weather stations across the capital, enhancing data granularity by 200%.</w:t>
      </w:r>
    </w:p>
    <w:p>
      <w:pPr>
        <w:numPr>
          <w:ilvl w:val="0"/>
          <w:numId w:val="1003"/>
        </w:numPr>
        <w:pStyle w:val="Compact"/>
      </w:pPr>
      <w:r>
        <w:rPr>
          <w:bCs/>
          <w:b/>
        </w:rPr>
        <w:t xml:space="preserve">Competition Pressure:</w:t>
      </w:r>
      <w:r>
        <w:t xml:space="preserve"> </w:t>
      </w:r>
      <w:r>
        <w:t xml:space="preserve">International firms offering cheaper but less accurate services. *Response:* Launched "Vision 2030 Weather Compliance Package" exclusively for Saudi projects, embedding Saudi Civil Aviation regulations into our forecasting models.</w:t>
      </w:r>
    </w:p>
    <w:bookmarkEnd w:id="26"/>
    <w:bookmarkStart w:id="27" w:name="X305239d66b29019d435361230c403fd9ec86f4a"/>
    <w:p>
      <w:pPr>
        <w:pStyle w:val="Heading2"/>
      </w:pPr>
      <w:r>
        <w:t xml:space="preserve">VI. Future Outlook: Building on Riyadh's Meteorological Demand</w:t>
      </w:r>
    </w:p>
    <w:p>
      <w:pPr>
        <w:pStyle w:val="FirstParagraph"/>
      </w:pPr>
      <w:r>
        <w:t xml:space="preserve">With Saudi Arabia investing over $15 billion in climate-resilient infrastructure through Vision 2030, our Sales Report forecasts a 45% CAGR for meteorological services in Riyadh through 2027. Key growth vectors include:</w:t>
      </w:r>
    </w:p>
    <w:p>
      <w:pPr>
        <w:numPr>
          <w:ilvl w:val="0"/>
          <w:numId w:val="1004"/>
        </w:numPr>
        <w:pStyle w:val="Compact"/>
      </w:pPr>
      <w:r>
        <w:rPr>
          <w:bCs/>
          <w:b/>
        </w:rPr>
        <w:t xml:space="preserve">Solar Energy Integration:</w:t>
      </w:r>
      <w:r>
        <w:t xml:space="preserve"> </w:t>
      </w:r>
      <w:r>
        <w:t xml:space="preserve">Partnering with ACWA Power to deploy weather-adaptive solar farm management systems (projected $8M revenue by Q2 2024)</w:t>
      </w:r>
    </w:p>
    <w:p>
      <w:pPr>
        <w:numPr>
          <w:ilvl w:val="0"/>
          <w:numId w:val="1004"/>
        </w:numPr>
        <w:pStyle w:val="Compact"/>
      </w:pPr>
      <w:r>
        <w:rPr>
          <w:bCs/>
          <w:b/>
        </w:rPr>
        <w:t xml:space="preserve">Water Resource Planning:</w:t>
      </w:r>
      <w:r>
        <w:t xml:space="preserve"> </w:t>
      </w:r>
      <w:r>
        <w:t xml:space="preserve">Developing drought prediction models for Riyadh's expanding green spaces (client pipeline: 7 municipal contracts)</w:t>
      </w:r>
    </w:p>
    <w:p>
      <w:pPr>
        <w:numPr>
          <w:ilvl w:val="0"/>
          <w:numId w:val="1004"/>
        </w:numPr>
        <w:pStyle w:val="Compact"/>
      </w:pPr>
      <w:r>
        <w:rPr>
          <w:bCs/>
          <w:b/>
        </w:rPr>
        <w:t xml:space="preserve">Tourism Expansion:</w:t>
      </w:r>
      <w:r>
        <w:t xml:space="preserve"> </w:t>
      </w:r>
      <w:r>
        <w:t xml:space="preserve">Supporting Saudi Tourism Authority's "Visit Riyadh" campaign with personalized weather planning tools for international visitors</w:t>
      </w:r>
    </w:p>
    <w:p>
      <w:pPr>
        <w:pStyle w:val="FirstParagraph"/>
      </w:pPr>
      <w:r>
        <w:t xml:space="preserve">The Meteorologist is no longer a technical support role but the cornerstone of operational decision-making in Riyadh. As climate volatility increases across the Middle East, our Sales Report confirms that proactive meteorological partnerships are not just beneficial—they're essential to Saudi Arabia's economic trajectory.</w:t>
      </w:r>
    </w:p>
    <w:bookmarkEnd w:id="27"/>
    <w:bookmarkStart w:id="28" w:name="vii.-conclusion-the-weather-advantage"/>
    <w:p>
      <w:pPr>
        <w:pStyle w:val="Heading2"/>
      </w:pPr>
      <w:r>
        <w:t xml:space="preserve">VII. Conclusion: The Weather Advantage</w:t>
      </w:r>
    </w:p>
    <w:p>
      <w:pPr>
        <w:pStyle w:val="FirstParagraph"/>
      </w:pPr>
      <w:r>
        <w:t xml:space="preserve">This Sales Report unequivocally demonstrates that meteorological expertise delivers measurable ROI in Riyadh. Our Meteorologists have enabled clients to save an estimated 187 million SAR annually through prevented weather-related disruptions—directly supporting Saudi Arabia's Vision 2030 economic diversification goals. The demand for hyperlocal, accurate weather intelligence is now a fundamental business requirement across all sectors operating in Riyadh.</w:t>
      </w:r>
    </w:p>
    <w:p>
      <w:pPr>
        <w:pStyle w:val="BodyText"/>
      </w:pPr>
      <w:r>
        <w:t xml:space="preserve">As we expand our capabilities to include AI-driven climate scenario modeling, the role of the Meteorologist will continue evolving from predictor to strategic architect. Our sales pipeline for 2024 already includes $38 million in pre-qualified opportunities, cementing meteorological services as a vital economic engine within Saudi Arabia Riyadh's growth story.</w:t>
      </w:r>
    </w:p>
    <w:p>
      <w:pPr>
        <w:pStyle w:val="BodyText"/>
      </w:pPr>
      <w:r>
        <w:rPr>
          <w:bCs/>
          <w:b/>
        </w:rPr>
        <w:t xml:space="preserve">Appendix: Riyadh-Specific Climate Data (Q4 2023)</w:t>
      </w:r>
    </w:p>
    <w:p>
      <w:pPr>
        <w:numPr>
          <w:ilvl w:val="0"/>
          <w:numId w:val="1005"/>
        </w:numPr>
        <w:pStyle w:val="Compact"/>
      </w:pPr>
      <w:r>
        <w:t xml:space="preserve">Dust Storms: 18 recorded (vs. 12 in Q3) – driving demand for our storm alerts</w:t>
      </w:r>
    </w:p>
    <w:p>
      <w:pPr>
        <w:numPr>
          <w:ilvl w:val="0"/>
          <w:numId w:val="1005"/>
        </w:numPr>
        <w:pStyle w:val="Compact"/>
      </w:pPr>
      <w:r>
        <w:t xml:space="preserve">Average Temperature: 34.7°C (highest on record for October) – increased energy sector contracts by 29%</w:t>
      </w:r>
    </w:p>
    <w:p>
      <w:pPr>
        <w:numPr>
          <w:ilvl w:val="0"/>
          <w:numId w:val="1005"/>
        </w:numPr>
        <w:pStyle w:val="Compact"/>
      </w:pPr>
      <w:r>
        <w:t xml:space="preserve">Rainfall Variance: -15% below seasonal average – boosting water management service requests</w:t>
      </w:r>
    </w:p>
    <w:p>
      <w:pPr>
        <w:pStyle w:val="FirstParagraph"/>
      </w:pPr>
      <w:r>
        <w:rPr>
          <w:bCs/>
          <w:b/>
        </w:rPr>
        <w:t xml:space="preserve">Prepared By:</w:t>
      </w:r>
      <w:r>
        <w:t xml:space="preserve"> </w:t>
      </w:r>
      <w:r>
        <w:t xml:space="preserve">Dr. Khalid Al-Saud, Chief Meteorologist &amp; Sales Director</w:t>
      </w:r>
      <w:r>
        <w:br/>
      </w:r>
      <w:r>
        <w:rPr>
          <w:bCs/>
          <w:b/>
        </w:rPr>
        <w:t xml:space="preserve">Riyadh Weather Solutions | Excellence in Climate Intelligence Since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Riyadh, Saudi Arabia</dc:title>
  <dc:creator/>
  <dc:language>en</dc:language>
  <cp:keywords/>
  <dcterms:created xsi:type="dcterms:W3CDTF">2026-07-23T06:52:13Z</dcterms:created>
  <dcterms:modified xsi:type="dcterms:W3CDTF">2026-07-23T06:52:13Z</dcterms:modified>
</cp:coreProperties>
</file>

<file path=docProps/custom.xml><?xml version="1.0" encoding="utf-8"?>
<Properties xmlns="http://schemas.openxmlformats.org/officeDocument/2006/custom-properties" xmlns:vt="http://schemas.openxmlformats.org/officeDocument/2006/docPropsVTypes"/>
</file>