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e05f211074a73e61da9cabda5f43d3766695b38"/>
    <w:p>
      <w:pPr>
        <w:pStyle w:val="Heading1"/>
      </w:pPr>
      <w:r>
        <w:t xml:space="preserve">SALES REPORT FOR METEOROLOGICAL SERVICES IN SINGAPORE SINGAPORE</w:t>
      </w:r>
    </w:p>
    <w:p>
      <w:pPr>
        <w:pStyle w:val="FirstParagraph"/>
      </w:pPr>
      <w:r>
        <w:t xml:space="preserve">Quarterly Performance Analysis | Q3 2023 | Prepared for Singapore Meteorological Society</w:t>
      </w:r>
    </w:p>
    <w:bookmarkStart w:id="20" w:name="executive-summary"/>
    <w:p>
      <w:pPr>
        <w:pStyle w:val="Heading2"/>
      </w:pPr>
      <w:r>
        <w:t xml:space="preserve">Executive Summary</w:t>
      </w:r>
    </w:p>
    <w:p>
      <w:pPr>
        <w:pStyle w:val="FirstParagraph"/>
      </w:pPr>
      <w:r>
        <w:t xml:space="preserve">This Sales Report details the performance of meteorological services across Singapore Singapore during Q3 2023. As the nation's primary authority for weather forecasting and climate data, our Meteorologist team has demonstrated exceptional growth in commercial service adoption. The report confirms a 34% year-over-year increase in revenue from specialized meteorological solutions, directly benefiting from Singapore's unique climatic challenges and corporate demand for precision forecasting. This growth underscores the critical value of professional Meteorologist expertise in Singapore's high-stakes business environment.</w:t>
      </w:r>
    </w:p>
    <w:bookmarkEnd w:id="20"/>
    <w:bookmarkStart w:id="21" w:name="market-context-strategic-importance"/>
    <w:p>
      <w:pPr>
        <w:pStyle w:val="Heading2"/>
      </w:pPr>
      <w:r>
        <w:t xml:space="preserve">Market Context &amp; Strategic Importance</w:t>
      </w:r>
    </w:p>
    <w:p>
      <w:pPr>
        <w:pStyle w:val="FirstParagraph"/>
      </w:pPr>
      <w:r>
        <w:t xml:space="preserve">Singapore Singapore, with its equatorial climate characterized by intense monsoons, sudden downpours, and consistent high humidity, creates unparalleled demand for accurate weather intelligence. The role of the Meteorologist has evolved beyond public forecasting to become a strategic business asset. Corporations across maritime logistics, construction, aviation, and event management now view Meteorologist services as essential risk mitigation tools rather than optional extras. In Singapore Singapore's densely developed urban landscape where a single thunderstorm can disrupt $20 million in daily economic activity, our sales data confirms this paradigm shift.</w:t>
      </w:r>
    </w:p>
    <w:p>
      <w:pPr>
        <w:pStyle w:val="BodyText"/>
      </w:pPr>
      <w:r>
        <w:t xml:space="preserve">Our Q3 2023 performance validates the market readiness for premium meteorological solutions. The Meteorologist team achieved a 41% increase in enterprise contracts compared to Q3 2022, with notable uptake from Singapore Singapore's top 50 corporations. This growth trajectory aligns perfectly with Singapore's Smart Nation initiative, where weather data integration into city management systems has become a government priority.</w:t>
      </w:r>
    </w:p>
    <w:bookmarkEnd w:id="21"/>
    <w:bookmarkStart w:id="24" w:name="sales-performance-breakdown"/>
    <w:p>
      <w:pPr>
        <w:pStyle w:val="Heading2"/>
      </w:pPr>
      <w:r>
        <w:t xml:space="preserve">Sales Performance Breakdown</w:t>
      </w:r>
    </w:p>
    <w:bookmarkStart w:id="22" w:name="revenue-streams-analysis"/>
    <w:p>
      <w:pPr>
        <w:pStyle w:val="Heading3"/>
      </w:pPr>
      <w:r>
        <w:t xml:space="preserve">Revenue Streams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(SGD)</w:t>
            </w:r>
          </w:p>
        </w:tc>
        <w:tc>
          <w:tcPr/>
          <w:p>
            <w:pPr>
              <w:pStyle w:val="Compact"/>
              <w:jc w:val="left"/>
            </w:pPr>
            <w:r>
              <w:t xml:space="preserve">% YoY Growth</w:t>
            </w:r>
          </w:p>
        </w:tc>
        <w:tc>
          <w:tcPr/>
          <w:p>
            <w:pPr>
              <w:pStyle w:val="Compact"/>
              <w:jc w:val="left"/>
            </w:pPr>
            <w:r>
              <w:t xml:space="preserve">Key Clients in Singapore Singapore</w:t>
            </w:r>
          </w:p>
        </w:tc>
      </w:tr>
      <w:tr>
        <w:tc>
          <w:tcPr/>
          <w:p>
            <w:pPr>
              <w:pStyle w:val="Compact"/>
              <w:jc w:val="left"/>
            </w:pPr>
            <w:r>
              <w:t xml:space="preserve">Hyperlocal Forecasting for Construction Sites</w:t>
            </w:r>
          </w:p>
        </w:tc>
        <w:tc>
          <w:tcPr/>
          <w:p>
            <w:pPr>
              <w:pStyle w:val="Compact"/>
              <w:jc w:val="left"/>
            </w:pPr>
            <w:r>
              <w:t xml:space="preserve">$1,248,500</w:t>
            </w:r>
          </w:p>
        </w:tc>
        <w:tc>
          <w:tcPr/>
          <w:p>
            <w:pPr>
              <w:pStyle w:val="Compact"/>
              <w:jc w:val="left"/>
            </w:pPr>
            <w:r>
              <w:t xml:space="preserve">39%</w:t>
            </w:r>
          </w:p>
        </w:tc>
        <w:tc>
          <w:tcPr/>
          <w:p>
            <w:pPr>
              <w:pStyle w:val="Compact"/>
              <w:jc w:val="left"/>
            </w:pPr>
            <w:r>
              <w:t xml:space="preserve">Singapore Land Authority, Keppel Corporation</w:t>
            </w:r>
          </w:p>
        </w:tc>
      </w:tr>
      <w:tr>
        <w:tc>
          <w:tcPr/>
          <w:p>
            <w:pPr>
              <w:pStyle w:val="Compact"/>
              <w:jc w:val="left"/>
            </w:pPr>
            <w:r>
              <w:t xml:space="preserve">Maritime Weather Intelligence (Port Operations)</w:t>
            </w:r>
          </w:p>
        </w:tc>
        <w:tc>
          <w:tcPr/>
          <w:p>
            <w:pPr>
              <w:pStyle w:val="Compact"/>
              <w:jc w:val="left"/>
            </w:pPr>
            <w:r>
              <w:t xml:space="preserve">$982,300</w:t>
            </w:r>
          </w:p>
        </w:tc>
        <w:tc>
          <w:tcPr/>
          <w:p>
            <w:pPr>
              <w:pStyle w:val="Compact"/>
              <w:jc w:val="left"/>
            </w:pPr>
            <w:r>
              <w:t xml:space="preserve">42%</w:t>
            </w:r>
          </w:p>
        </w:tc>
        <w:tc>
          <w:tcPr/>
          <w:p>
            <w:pPr>
              <w:pStyle w:val="Compact"/>
              <w:jc w:val="left"/>
            </w:pPr>
            <w:r>
              <w:t xml:space="preserve">Singapore Port Authority, Neptune Orient Lines</w:t>
            </w:r>
          </w:p>
        </w:tc>
      </w:tr>
      <w:tr>
        <w:tc>
          <w:tcPr/>
          <w:p>
            <w:pPr>
              <w:pStyle w:val="Compact"/>
              <w:jc w:val="left"/>
            </w:pPr>
            <w:r>
              <w:t xml:space="preserve">Corporate Event Weather Risk Management</w:t>
            </w:r>
          </w:p>
        </w:tc>
        <w:tc>
          <w:tcPr/>
          <w:p>
            <w:pPr>
              <w:pStyle w:val="Compact"/>
              <w:jc w:val="left"/>
            </w:pPr>
            <w:r>
              <w:t xml:space="preserve">$356,700</w:t>
            </w:r>
          </w:p>
        </w:tc>
        <w:tc>
          <w:tcPr/>
          <w:p>
            <w:pPr>
              <w:pStyle w:val="Compact"/>
              <w:jc w:val="left"/>
            </w:pPr>
            <w:r>
              <w:t xml:space="preserve">28%</w:t>
            </w:r>
          </w:p>
        </w:tc>
        <w:tc>
          <w:tcPr/>
          <w:p>
            <w:pPr>
              <w:pStyle w:val="Compact"/>
              <w:jc w:val="left"/>
            </w:pPr>
            <w:r>
              <w:t xml:space="preserve">Marina Bay Sands, National Day Committee</w:t>
            </w:r>
          </w:p>
        </w:tc>
      </w:tr>
      <w:tr>
        <w:tc>
          <w:tcPr/>
          <w:p>
            <w:pPr>
              <w:pStyle w:val="Compact"/>
              <w:jc w:val="left"/>
            </w:pPr>
            <w:r>
              <w:t xml:space="preserve">Climate Resilience Consulting for Infrastructure</w:t>
            </w:r>
          </w:p>
        </w:tc>
        <w:tc>
          <w:tcPr/>
          <w:p>
            <w:pPr>
              <w:pStyle w:val="Compact"/>
              <w:jc w:val="left"/>
            </w:pPr>
            <w:r>
              <w:t xml:space="preserve">$1,654,200</w:t>
            </w:r>
          </w:p>
        </w:tc>
        <w:tc>
          <w:tcPr/>
          <w:p>
            <w:pPr>
              <w:pStyle w:val="Compact"/>
              <w:jc w:val="left"/>
            </w:pPr>
            <w:r>
              <w:t xml:space="preserve">31%</w:t>
            </w:r>
          </w:p>
        </w:tc>
        <w:tc>
          <w:tcPr/>
          <w:p>
            <w:pPr>
              <w:pStyle w:val="Compact"/>
              <w:jc w:val="left"/>
            </w:pPr>
            <w:r>
              <w:t xml:space="preserve">Land Transport Authority, PUB Singapore</w:t>
            </w:r>
          </w:p>
        </w:tc>
      </w:tr>
    </w:tbl>
    <w:bookmarkEnd w:id="22"/>
    <w:bookmarkStart w:id="23" w:name="key-sales-drivers-in-singapore-singapore"/>
    <w:p>
      <w:pPr>
        <w:pStyle w:val="Heading3"/>
      </w:pPr>
      <w:r>
        <w:t xml:space="preserve">Key Sales Drivers in Singapore Singapore</w:t>
      </w:r>
    </w:p>
    <w:p>
      <w:pPr>
        <w:numPr>
          <w:ilvl w:val="0"/>
          <w:numId w:val="1001"/>
        </w:numPr>
        <w:pStyle w:val="Compact"/>
      </w:pPr>
      <w:r>
        <w:rPr>
          <w:bCs/>
          <w:b/>
        </w:rPr>
        <w:t xml:space="preserve">Regulatory Alignment:</w:t>
      </w:r>
      <w:r>
        <w:t xml:space="preserve"> </w:t>
      </w:r>
      <w:r>
        <w:t xml:space="preserve">Singapore's National Climate Change Strategy (NCCS) mandates weather risk assessments for all major infrastructure projects. Our Meteorologist team now leads compliance services, capturing 78% of government-mandated climate risk contracts in Q3.</w:t>
      </w:r>
    </w:p>
    <w:p>
      <w:pPr>
        <w:numPr>
          <w:ilvl w:val="0"/>
          <w:numId w:val="1001"/>
        </w:numPr>
        <w:pStyle w:val="Compact"/>
      </w:pPr>
      <w:r>
        <w:rPr>
          <w:bCs/>
          <w:b/>
        </w:rPr>
        <w:t xml:space="preserve">Tech Integration:</w:t>
      </w:r>
      <w:r>
        <w:t xml:space="preserve"> </w:t>
      </w:r>
      <w:r>
        <w:t xml:space="preserve">The launch of our AI-powered "SingaWeather" platform increased enterprise sales by 56% as Singapore Singapore companies integrated real-time forecasting into ERP systems. This solution was adopted by 23 new clients, including three major banks.</w:t>
      </w:r>
    </w:p>
    <w:p>
      <w:pPr>
        <w:numPr>
          <w:ilvl w:val="0"/>
          <w:numId w:val="1001"/>
        </w:numPr>
        <w:pStyle w:val="Compact"/>
      </w:pPr>
      <w:r>
        <w:rPr>
          <w:bCs/>
          <w:b/>
        </w:rPr>
        <w:t xml:space="preserve">Seasonal Demand:</w:t>
      </w:r>
      <w:r>
        <w:t xml:space="preserve"> </w:t>
      </w:r>
      <w:r>
        <w:t xml:space="preserve">Monsoon season (Q3) triggered a 67% surge in urgent weather consultancy requests from the maritime sector—a direct result of Singapore Singapore's strategic role as a global shipping hub.</w:t>
      </w:r>
    </w:p>
    <w:p>
      <w:pPr>
        <w:numPr>
          <w:ilvl w:val="0"/>
          <w:numId w:val="1001"/>
        </w:numPr>
        <w:pStyle w:val="Compact"/>
      </w:pPr>
      <w:r>
        <w:rPr>
          <w:bCs/>
          <w:b/>
        </w:rPr>
        <w:t xml:space="preserve">Educational Outreach:</w:t>
      </w:r>
      <w:r>
        <w:t xml:space="preserve"> </w:t>
      </w:r>
      <w:r>
        <w:t xml:space="preserve">Our partnership with NUS and SIT to train future Meteorologist talent created pipeline revenue through corporate training programs (15 new contracts signed).</w:t>
      </w:r>
    </w:p>
    <w:bookmarkEnd w:id="23"/>
    <w:bookmarkEnd w:id="24"/>
    <w:bookmarkStart w:id="25" w:name="Xef6ed9311ffc3279dcc9d7e5a29ecd0323d6406"/>
    <w:p>
      <w:pPr>
        <w:pStyle w:val="Heading2"/>
      </w:pPr>
      <w:r>
        <w:t xml:space="preserve">Strategic Insights from Singapore Singapore</w:t>
      </w:r>
    </w:p>
    <w:p>
      <w:pPr>
        <w:pStyle w:val="FirstParagraph"/>
      </w:pPr>
      <w:r>
        <w:t xml:space="preserve">Our analysis reveals that the most successful Meteorologist-led sales in Singapore Singapore stem from three critical factors:</w:t>
      </w:r>
    </w:p>
    <w:p>
      <w:pPr>
        <w:numPr>
          <w:ilvl w:val="0"/>
          <w:numId w:val="1002"/>
        </w:numPr>
        <w:pStyle w:val="Compact"/>
      </w:pPr>
      <w:r>
        <w:rPr>
          <w:bCs/>
          <w:b/>
        </w:rPr>
        <w:t xml:space="preserve">Hyperlocal Precision:</w:t>
      </w:r>
      <w:r>
        <w:t xml:space="preserve"> </w:t>
      </w:r>
      <w:r>
        <w:t xml:space="preserve">Standard weather apps fail in Singapore's microclimates (e.g., Jurong Island vs. Orchard Road). Our customized forecasts, developed by certified Meteorologist teams with on-ground sensors, command premium pricing (30% higher than generic services).</w:t>
      </w:r>
    </w:p>
    <w:p>
      <w:pPr>
        <w:numPr>
          <w:ilvl w:val="0"/>
          <w:numId w:val="1002"/>
        </w:numPr>
        <w:pStyle w:val="Compact"/>
      </w:pPr>
      <w:r>
        <w:rPr>
          <w:bCs/>
          <w:b/>
        </w:rPr>
        <w:t xml:space="preserve">Business Impact Translation:</w:t>
      </w:r>
      <w:r>
        <w:t xml:space="preserve"> </w:t>
      </w:r>
      <w:r>
        <w:t xml:space="preserve">Sales success correlates directly with our ability to quantify weather risks in monetary terms. For example, a $450K contract for Changi Airport's cargo operations was secured by demonstrating how our forecasting would prevent $2.1M in daily operational losses during monsoons.</w:t>
      </w:r>
    </w:p>
    <w:p>
      <w:pPr>
        <w:numPr>
          <w:ilvl w:val="0"/>
          <w:numId w:val="1002"/>
        </w:numPr>
        <w:pStyle w:val="Compact"/>
      </w:pPr>
      <w:r>
        <w:rPr>
          <w:bCs/>
          <w:b/>
        </w:rPr>
        <w:t xml:space="preserve">Government Partnership Synergy:</w:t>
      </w:r>
      <w:r>
        <w:t xml:space="preserve"> </w:t>
      </w:r>
      <w:r>
        <w:t xml:space="preserve">As Singapore Singapore's official weather service provider, we leverage government contracts as credibility catalysts. 68% of new enterprise clients cited our public sector relationship as a key trust factor.</w:t>
      </w:r>
    </w:p>
    <w:bookmarkEnd w:id="25"/>
    <w:bookmarkStart w:id="26" w:name="future-outlook-recommendations"/>
    <w:p>
      <w:pPr>
        <w:pStyle w:val="Heading2"/>
      </w:pPr>
      <w:r>
        <w:t xml:space="preserve">Future Outlook &amp; Recommendations</w:t>
      </w:r>
    </w:p>
    <w:p>
      <w:pPr>
        <w:pStyle w:val="FirstParagraph"/>
      </w:pPr>
      <w:r>
        <w:t xml:space="preserve">Based on Singapore Singapore's climate vulnerability and economic structure, we project a minimum 30% annual growth in meteorological services through 2024. To sustain this trajectory, we recommend:</w:t>
      </w:r>
    </w:p>
    <w:p>
      <w:pPr>
        <w:numPr>
          <w:ilvl w:val="0"/>
          <w:numId w:val="1003"/>
        </w:numPr>
        <w:pStyle w:val="Compact"/>
      </w:pPr>
      <w:r>
        <w:rPr>
          <w:bCs/>
          <w:b/>
        </w:rPr>
        <w:t xml:space="preserve">Expand "Weather as a Service" (WaaS) Model:</w:t>
      </w:r>
      <w:r>
        <w:t xml:space="preserve"> </w:t>
      </w:r>
      <w:r>
        <w:t xml:space="preserve">Develop tiered subscription packages for SMEs—critical for Singapore Singapore's business ecosystem where 98% of enterprises are SMEs lacking in-house Meteorologist capabilities.</w:t>
      </w:r>
    </w:p>
    <w:p>
      <w:pPr>
        <w:numPr>
          <w:ilvl w:val="0"/>
          <w:numId w:val="1003"/>
        </w:numPr>
        <w:pStyle w:val="Compact"/>
      </w:pPr>
      <w:r>
        <w:rPr>
          <w:bCs/>
          <w:b/>
        </w:rPr>
        <w:t xml:space="preserve">Enhance Climate Data Monetization:</w:t>
      </w:r>
      <w:r>
        <w:t xml:space="preserve"> </w:t>
      </w:r>
      <w:r>
        <w:t xml:space="preserve">Partner with Singtel and Grab to embed hyperlocal weather intelligence into their apps, creating new revenue streams through data licensing (projected $500K annual upside).</w:t>
      </w:r>
    </w:p>
    <w:p>
      <w:pPr>
        <w:numPr>
          <w:ilvl w:val="0"/>
          <w:numId w:val="1003"/>
        </w:numPr>
        <w:pStyle w:val="Compact"/>
      </w:pPr>
      <w:r>
        <w:rPr>
          <w:bCs/>
          <w:b/>
        </w:rPr>
        <w:t xml:space="preserve">Singapore Singapore Green Certification:</w:t>
      </w:r>
      <w:r>
        <w:t xml:space="preserve"> </w:t>
      </w:r>
      <w:r>
        <w:t xml:space="preserve">Create a "Weather Resilient Business" certification endorsed by our Meteorologist team, positioning us as the authority in climate adaptation for Singapore's corporate sector.</w:t>
      </w:r>
    </w:p>
    <w:bookmarkEnd w:id="26"/>
    <w:bookmarkStart w:id="27" w:name="conclusion"/>
    <w:p>
      <w:pPr>
        <w:pStyle w:val="Heading2"/>
      </w:pPr>
      <w:r>
        <w:t xml:space="preserve">Conclusion</w:t>
      </w:r>
    </w:p>
    <w:p>
      <w:pPr>
        <w:pStyle w:val="FirstParagraph"/>
      </w:pPr>
      <w:r>
        <w:t xml:space="preserve">This Sales Report affirms that the Meteorologist profession has become indispensable to Singapore Singapore's economic resilience. The unprecedented demand for specialized weather intelligence—from Fortune 500 companies to government agencies—validates our strategic pivot toward high-value meteorological solutions. Our Q3 results demonstrate not just revenue growth, but a fundamental shift in how businesses perceive weather risk management.</w:t>
      </w:r>
    </w:p>
    <w:p>
      <w:pPr>
        <w:pStyle w:val="BodyText"/>
      </w:pPr>
      <w:r>
        <w:t xml:space="preserve">As the most climate-vulnerable city-state in Asia, Singapore Singapore demands cutting-edge Meteorologist expertise. The 2023 sales performance proves that when professional meteorological services are tailored to our unique urban environment—where a 5mm rainfall difference can alter daily operations—the market rewards precision and foresight. This Sales Report concludes with unwavering confidence: the future of business continuity in Singapore Singapore is built on the shoulders of our Meteorologist teams, driving innovation while protecting lives and livelihoods across this dynamic island-nation.</w:t>
      </w:r>
    </w:p>
    <w:p>
      <w:pPr>
        <w:pStyle w:val="BodyText"/>
      </w:pPr>
      <w:r>
        <w:t xml:space="preserve">Prepared by Singapore Meteorological Sales &amp; Strategy Division</w:t>
      </w:r>
    </w:p>
    <w:p>
      <w:pPr>
        <w:pStyle w:val="BodyText"/>
      </w:pPr>
      <w:r>
        <w:t xml:space="preserve">Date: October 26, 2023 | Document ID: SG-MET-SR-Q3-2023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Singapore Singapore</dc:title>
  <dc:creator/>
  <cp:keywords/>
  <dcterms:created xsi:type="dcterms:W3CDTF">2025-12-10T20:25:00Z</dcterms:created>
  <dcterms:modified xsi:type="dcterms:W3CDTF">2025-12-10T20:25:00Z</dcterms:modified>
</cp:coreProperties>
</file>

<file path=docProps/custom.xml><?xml version="1.0" encoding="utf-8"?>
<Properties xmlns="http://schemas.openxmlformats.org/officeDocument/2006/custom-properties" xmlns:vt="http://schemas.openxmlformats.org/officeDocument/2006/docPropsVTypes"/>
</file>