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30" w:name="X2694613c066905886c3a293382c9af59ba6b7d1"/>
    <w:p>
      <w:pPr>
        <w:pStyle w:val="Heading1"/>
      </w:pPr>
      <w:r>
        <w:t xml:space="preserve">Sales Report: Meteorological Service Performance Analysis for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Global Weather Solutions - Barcelona Operations</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 offerings across Spain Barcelona during Q3 2023. The report confirms a 18.7% year-over-year growth in revenue for our specialized Meteorologist services, driven by heightened demand from maritime industries, renewable energy clients, and urban planning authorities in Barcelona. As a leading weather intelligence provider operating from our Barcelona headquarters, we've successfully leveraged local meteorological expertise to capture 32% market share in the Southern Spain region. This performance underscores the strategic importance of our Spain Barcelona operations within the global meteorological services landscape.</w:t>
      </w:r>
    </w:p>
    <w:bookmarkEnd w:id="20"/>
    <w:bookmarkStart w:id="21" w:name="Xe0e7e66209528852f673cfa65a87cc2e03f50fd"/>
    <w:p>
      <w:pPr>
        <w:pStyle w:val="Heading2"/>
      </w:pPr>
      <w:r>
        <w:t xml:space="preserve">II. Market Context: Meteorologist Demand in Spain Barcelona</w:t>
      </w:r>
    </w:p>
    <w:p>
      <w:pPr>
        <w:pStyle w:val="FirstParagraph"/>
      </w:pPr>
      <w:r>
        <w:t xml:space="preserve">Barcelona's unique geographical position – bordered by the Mediterranean Sea and surrounded by mountain ranges – creates complex microclimates that demand specialized forecasting. Our Sales Report analysis reveals that 78% of new clients in Spain Barcelona specifically seek certified Meteorologist expertise for coastal operations, tourism management, and climate resilience planning. The city's status as a major port hub (handling 12% of Spain's container traffic) and its ambitious sustainability goals under the Barcelona Climate Action Plan have exponentially increased demand for precision weather services. Notably, our Spanish-speaking Meteorologist team has been instrumental in securing contracts with key clients like Port of Barcelona Authority and Sant Jordi Energy Consortium.</w:t>
      </w:r>
    </w:p>
    <w:bookmarkEnd w:id="21"/>
    <w:bookmarkStart w:id="24" w:name="iii.-sales-performance-highlights"/>
    <w:p>
      <w:pPr>
        <w:pStyle w:val="Heading2"/>
      </w:pPr>
      <w:r>
        <w:t xml:space="preserve">III. Sales Performance Highlights</w:t>
      </w:r>
    </w:p>
    <w:bookmarkStart w:id="22" w:name="a.-revenue-growth-breakdown"/>
    <w:p>
      <w:pPr>
        <w:pStyle w:val="Heading3"/>
      </w:pPr>
      <w:r>
        <w:t xml:space="preserve">A. Revenue Growth Breakdown</w:t>
      </w:r>
    </w:p>
    <w:p>
      <w:pPr>
        <w:pStyle w:val="FirstParagraph"/>
      </w:pPr>
      <w:r>
        <w:t xml:space="preserve">Service Line</w:t>
      </w:r>
    </w:p>
    <w:p>
      <w:pPr>
        <w:pStyle w:val="BodyText"/>
      </w:pPr>
      <w:r>
        <w:t xml:space="preserve">Q3 2022 Revenue (€)</w:t>
      </w:r>
    </w:p>
    <w:p>
      <w:pPr>
        <w:pStyle w:val="BodyText"/>
      </w:pPr>
      <w:r>
        <w:t xml:space="preserve">Q3 2023 Revenue (€)</w:t>
      </w:r>
    </w:p>
    <w:p>
      <w:pPr>
        <w:pStyle w:val="BodyText"/>
      </w:pPr>
      <w:r>
        <w:t xml:space="preserve">YoY Growth</w:t>
      </w:r>
    </w:p>
    <w:p>
      <w:pPr>
        <w:pStyle w:val="BodyText"/>
      </w:pPr>
      <w:r>
        <w:t xml:space="preserve">Precipitation Forecasting</w:t>
      </w:r>
    </w:p>
    <w:p>
      <w:pPr>
        <w:pStyle w:val="BodyText"/>
      </w:pPr>
      <w:r>
        <w:t xml:space="preserve">148,500</w:t>
      </w:r>
    </w:p>
    <w:p>
      <w:pPr>
        <w:pStyle w:val="BodyText"/>
      </w:pPr>
      <w:r>
        <w:t xml:space="preserve">189,250</w:t>
      </w:r>
    </w:p>
    <w:p>
      <w:pPr>
        <w:pStyle w:val="BodyText"/>
      </w:pPr>
      <w:r>
        <w:t xml:space="preserve">27.4%</w:t>
      </w:r>
    </w:p>
    <w:p>
      <w:pPr>
        <w:pStyle w:val="BodyText"/>
      </w:pPr>
      <w:r>
        <w:t xml:space="preserve">Air Quality Monitoring</w:t>
      </w:r>
    </w:p>
    <w:p>
      <w:pPr>
        <w:pStyle w:val="BodyText"/>
      </w:pPr>
      <w:r>
        <w:t xml:space="preserve">96,700132,450</w:t>
      </w:r>
    </w:p>
    <w:p>
      <w:pPr>
        <w:pStyle w:val="BodyText"/>
      </w:pPr>
      <w:r>
        <w:t xml:space="preserve">36.9%</w:t>
      </w:r>
    </w:p>
    <w:p>
      <w:pPr>
        <w:pStyle w:val="BodyText"/>
      </w:pPr>
      <w:r>
        <w:t xml:space="preserve">Tourism Weather Advisory</w:t>
      </w:r>
    </w:p>
    <w:p>
      <w:pPr>
        <w:pStyle w:val="BodyText"/>
      </w:pPr>
      <w:r>
        <w:t xml:space="preserve">84,200</w:t>
      </w:r>
    </w:p>
    <w:p>
      <w:pPr>
        <w:pStyle w:val="BodyText"/>
      </w:pPr>
      <w:r>
        <w:t xml:space="preserve">115,825</w:t>
      </w:r>
    </w:p>
    <w:p>
      <w:pPr>
        <w:pStyle w:val="BodyText"/>
      </w:pPr>
      <w:r>
        <w:t xml:space="preserve">37.5%</w:t>
      </w:r>
    </w:p>
    <w:p>
      <w:pPr>
        <w:pStyle w:val="BodyText"/>
      </w:pPr>
      <w:r>
        <w:t xml:space="preserve">Renewable Energy Forecasting162,300217,900 34.3%</w:t>
      </w:r>
    </w:p>
    <w:bookmarkEnd w:id="22"/>
    <w:bookmarkStart w:id="23" w:name="X6d820f007267555d2506b8f724e995d98878aeb"/>
    <w:p>
      <w:pPr>
        <w:pStyle w:val="Heading3"/>
      </w:pPr>
      <w:r>
        <w:t xml:space="preserve">B. Key Client Acquisition Metrics (Spain Barcelona)</w:t>
      </w:r>
    </w:p>
    <w:p>
      <w:pPr>
        <w:numPr>
          <w:ilvl w:val="0"/>
          <w:numId w:val="1001"/>
        </w:numPr>
        <w:pStyle w:val="Compact"/>
      </w:pPr>
      <w:r>
        <w:rPr>
          <w:bCs/>
          <w:b/>
        </w:rPr>
        <w:t xml:space="preserve">Net New Clients:</w:t>
      </w:r>
      <w:r>
        <w:t xml:space="preserve"> </w:t>
      </w:r>
      <w:r>
        <w:t xml:space="preserve">42 (+28% from Q2), including 15 major accounts in the hospitality sector</w:t>
      </w:r>
    </w:p>
    <w:p>
      <w:pPr>
        <w:numPr>
          <w:ilvl w:val="0"/>
          <w:numId w:val="1001"/>
        </w:numPr>
        <w:pStyle w:val="Compact"/>
      </w:pPr>
      <w:r>
        <w:rPr>
          <w:bCs/>
          <w:b/>
        </w:rPr>
        <w:t xml:space="preserve">Cross-Sell Success Rate:</w:t>
      </w:r>
      <w:r>
        <w:t xml:space="preserve"> </w:t>
      </w:r>
      <w:r>
        <w:t xml:space="preserve">67% of existing clients upgraded to premium Meteorologist services</w:t>
      </w:r>
    </w:p>
    <w:p>
      <w:pPr>
        <w:numPr>
          <w:ilvl w:val="0"/>
          <w:numId w:val="1001"/>
        </w:numPr>
        <w:pStyle w:val="Compact"/>
      </w:pPr>
      <w:r>
        <w:rPr>
          <w:bCs/>
          <w:b/>
        </w:rPr>
        <w:t xml:space="preserve">Client Retention Rate:</w:t>
      </w:r>
      <w:r>
        <w:t xml:space="preserve"> </w:t>
      </w:r>
      <w:r>
        <w:t xml:space="preserve">94.3% (exceeding industry average by 18%)</w:t>
      </w:r>
    </w:p>
    <w:bookmarkEnd w:id="23"/>
    <w:bookmarkEnd w:id="24"/>
    <w:bookmarkStart w:id="25" w:name="X7580022a88749e1712a39cb1c65d86958d5772c"/>
    <w:p>
      <w:pPr>
        <w:pStyle w:val="Heading2"/>
      </w:pPr>
      <w:r>
        <w:t xml:space="preserve">IV. Role of Our Barcelona-Based Meteorologist Team</w:t>
      </w:r>
    </w:p>
    <w:p>
      <w:pPr>
        <w:pStyle w:val="FirstParagraph"/>
      </w:pPr>
      <w:r>
        <w:t xml:space="preserve">The exceptional performance documented in this Sales Report is directly attributable to our on-the-ground Meteorologist expertise in Spain Barcelona. Unlike generic forecasting services, our local team possesses hyperlocal knowledge of Catalan weather patterns – including the "Mistral" wind effects and Mediterranean microclimates. This specialized insight has enabled us to develop unique service packages such as:</w:t>
      </w:r>
    </w:p>
    <w:p>
      <w:pPr>
        <w:numPr>
          <w:ilvl w:val="0"/>
          <w:numId w:val="1002"/>
        </w:numPr>
        <w:pStyle w:val="Compact"/>
      </w:pPr>
      <w:r>
        <w:rPr>
          <w:iCs/>
          <w:i/>
        </w:rPr>
        <w:t xml:space="preserve">Port Weather Optimization Suite</w:t>
      </w:r>
      <w:r>
        <w:t xml:space="preserve">: Reduced vessel turnaround times by 22% for Port of Barcelona clients through precise 48-hour forecast accuracy</w:t>
      </w:r>
    </w:p>
    <w:p>
      <w:pPr>
        <w:numPr>
          <w:ilvl w:val="0"/>
          <w:numId w:val="1002"/>
        </w:numPr>
        <w:pStyle w:val="Compact"/>
      </w:pPr>
      <w:r>
        <w:rPr>
          <w:iCs/>
          <w:i/>
        </w:rPr>
        <w:t xml:space="preserve">Sustainable Tourism Forecasting</w:t>
      </w:r>
      <w:r>
        <w:t xml:space="preserve">: Enabled tourism boards to adjust operations during heatwaves, preventing €350K in potential revenue loss during August peak season</w:t>
      </w:r>
    </w:p>
    <w:p>
      <w:pPr>
        <w:numPr>
          <w:ilvl w:val="0"/>
          <w:numId w:val="1002"/>
        </w:numPr>
        <w:pStyle w:val="Compact"/>
      </w:pPr>
      <w:r>
        <w:rPr>
          <w:iCs/>
          <w:i/>
        </w:rPr>
        <w:t xml:space="preserve">Urban Climate Resilience Reports</w:t>
      </w:r>
      <w:r>
        <w:t xml:space="preserve">: Secured 3 municipal contracts with Barcelona City Council for flood prediction systems</w:t>
      </w:r>
    </w:p>
    <w:bookmarkEnd w:id="25"/>
    <w:bookmarkStart w:id="26" w:name="X466f0d6e72b095a34c2c33a3b642c731de8e84e"/>
    <w:p>
      <w:pPr>
        <w:pStyle w:val="Heading2"/>
      </w:pPr>
      <w:r>
        <w:t xml:space="preserve">V. Market Trends Influencing Spain Barcelona Operations</w:t>
      </w:r>
    </w:p>
    <w:p>
      <w:pPr>
        <w:pStyle w:val="FirstParagraph"/>
      </w:pPr>
      <w:r>
        <w:t xml:space="preserve">This Sales Report identifies three critical trends shaping our Meteorologist service demand in Spain:</w:t>
      </w:r>
    </w:p>
    <w:p>
      <w:pPr>
        <w:numPr>
          <w:ilvl w:val="0"/>
          <w:numId w:val="1003"/>
        </w:numPr>
        <w:pStyle w:val="Compact"/>
      </w:pPr>
      <w:r>
        <w:rPr>
          <w:bCs/>
          <w:b/>
        </w:rPr>
        <w:t xml:space="preserve">Climate Emergency Regulations:</w:t>
      </w:r>
      <w:r>
        <w:t xml:space="preserve"> </w:t>
      </w:r>
      <w:r>
        <w:t xml:space="preserve">New Spanish legislation (RD 109/2023) mandating weather risk assessments for all coastal developments has created €2.8M in new annual business opportunities for Barcelona-based Meteorologist services.</w:t>
      </w:r>
    </w:p>
    <w:p>
      <w:pPr>
        <w:numPr>
          <w:ilvl w:val="0"/>
          <w:numId w:val="1003"/>
        </w:numPr>
        <w:pStyle w:val="Compact"/>
      </w:pPr>
      <w:r>
        <w:rPr>
          <w:bCs/>
          <w:b/>
        </w:rPr>
        <w:t xml:space="preserve">Tourism Sector Transformation:</w:t>
      </w:r>
      <w:r>
        <w:t xml:space="preserve"> </w:t>
      </w:r>
      <w:r>
        <w:t xml:space="preserve">Post-pandemic travel recovery has intensified demand for hyperlocal forecasting; 68% of hospitality clients now require daily weather insights tailored to specific Barcelona districts (Eixample, Barceloneta, Poble Sec).</w:t>
      </w:r>
    </w:p>
    <w:p>
      <w:pPr>
        <w:numPr>
          <w:ilvl w:val="0"/>
          <w:numId w:val="1003"/>
        </w:numPr>
        <w:pStyle w:val="Compact"/>
      </w:pPr>
      <w:r>
        <w:rPr>
          <w:bCs/>
          <w:b/>
        </w:rPr>
        <w:t xml:space="preserve">Renewable Energy Expansion:</w:t>
      </w:r>
      <w:r>
        <w:t xml:space="preserve"> </w:t>
      </w:r>
      <w:r>
        <w:t xml:space="preserve">Catalonia's goal to reach 100% renewable energy by 2035 has driven a 41% surge in demand for solar/wind forecasting services from our Spain Barcelona office.</w:t>
      </w:r>
    </w:p>
    <w:bookmarkEnd w:id="26"/>
    <w:bookmarkStart w:id="27" w:name="vi.-challenges-and-strategic-responses"/>
    <w:p>
      <w:pPr>
        <w:pStyle w:val="Heading2"/>
      </w:pPr>
      <w:r>
        <w:t xml:space="preserve">VI. Challenges and Strategic Responses</w:t>
      </w:r>
    </w:p>
    <w:p>
      <w:pPr>
        <w:pStyle w:val="FirstParagraph"/>
      </w:pPr>
      <w:r>
        <w:t xml:space="preserve">The Sales Report acknowledges two significant challenges in Spain Barcelona operations:</w:t>
      </w:r>
    </w:p>
    <w:p>
      <w:pPr>
        <w:numPr>
          <w:ilvl w:val="0"/>
          <w:numId w:val="1004"/>
        </w:numPr>
        <w:pStyle w:val="Compact"/>
      </w:pPr>
      <w:r>
        <w:rPr>
          <w:bCs/>
          <w:b/>
        </w:rPr>
        <w:t xml:space="preserve">Competitive Pressure:</w:t>
      </w:r>
      <w:r>
        <w:t xml:space="preserve"> </w:t>
      </w:r>
      <w:r>
        <w:t xml:space="preserve">Local competitors with lower pricing have captured 15% of small-business contracts. Our response: Launched the "Barcelona Weather Shield" entry-level package (20% below competitor rates) while maintaining Meteorologist oversight.</w:t>
      </w:r>
    </w:p>
    <w:p>
      <w:pPr>
        <w:numPr>
          <w:ilvl w:val="0"/>
          <w:numId w:val="1004"/>
        </w:numPr>
        <w:pStyle w:val="Compact"/>
      </w:pPr>
      <w:r>
        <w:rPr>
          <w:bCs/>
          <w:b/>
        </w:rPr>
        <w:t xml:space="preserve">Talent Retention:</w:t>
      </w:r>
      <w:r>
        <w:t xml:space="preserve"> </w:t>
      </w:r>
      <w:r>
        <w:t xml:space="preserve">Intense competition for certified Meteorologists in Barcelona drove 8% staff turnover. Countermeasure: Implemented our "Metroclima Career Path" program offering Spanish certification pathways and city-specific expertise development.</w:t>
      </w:r>
    </w:p>
    <w:bookmarkEnd w:id="27"/>
    <w:bookmarkStart w:id="28" w:name="vii.-future-outlook-recommendations"/>
    <w:p>
      <w:pPr>
        <w:pStyle w:val="Heading2"/>
      </w:pPr>
      <w:r>
        <w:t xml:space="preserve">VII. Future Outlook &amp; Recommendations</w:t>
      </w:r>
    </w:p>
    <w:p>
      <w:pPr>
        <w:pStyle w:val="FirstParagraph"/>
      </w:pPr>
      <w:r>
        <w:t xml:space="preserve">Based on the Q3 Sales Report, we project 24% revenue growth for Meteorologist services in Spain Barcelona through 2024. Key strategic recommendations include:</w:t>
      </w:r>
    </w:p>
    <w:p>
      <w:pPr>
        <w:numPr>
          <w:ilvl w:val="0"/>
          <w:numId w:val="1005"/>
        </w:numPr>
        <w:pStyle w:val="Compact"/>
      </w:pPr>
      <w:r>
        <w:rPr>
          <w:bCs/>
          <w:b/>
        </w:rPr>
        <w:t xml:space="preserve">Expand Barcelona Climate Intelligence Center:</w:t>
      </w:r>
      <w:r>
        <w:t xml:space="preserve"> </w:t>
      </w:r>
      <w:r>
        <w:t xml:space="preserve">Allocate €500K to enhance our Barcelona weather data hub with AI-driven local pattern recognition (projected to increase forecast accuracy by 19%)</w:t>
      </w:r>
    </w:p>
    <w:p>
      <w:pPr>
        <w:numPr>
          <w:ilvl w:val="0"/>
          <w:numId w:val="1005"/>
        </w:numPr>
        <w:pStyle w:val="Compact"/>
      </w:pPr>
      <w:r>
        <w:rPr>
          <w:bCs/>
          <w:b/>
        </w:rPr>
        <w:t xml:space="preserve">Develop Spanish-Only Service Package:</w:t>
      </w:r>
      <w:r>
        <w:t xml:space="preserve"> </w:t>
      </w:r>
      <w:r>
        <w:t xml:space="preserve">Create a tailored Meteorologist offering for non-English speaking SMEs in Catalonia, targeting 25 new clients within 12 months</w:t>
      </w:r>
    </w:p>
    <w:p>
      <w:pPr>
        <w:numPr>
          <w:ilvl w:val="0"/>
          <w:numId w:val="1005"/>
        </w:numPr>
        <w:pStyle w:val="Compact"/>
      </w:pPr>
      <w:r>
        <w:rPr>
          <w:bCs/>
          <w:b/>
        </w:rPr>
        <w:t xml:space="preserve">Leverage Barcelona's Climate Summit:</w:t>
      </w:r>
      <w:r>
        <w:t xml:space="preserve"> </w:t>
      </w:r>
      <w:r>
        <w:t xml:space="preserve">Partner with the upcoming Barcelona Climate Action Forum to secure government contracts and position our Spain Barcelona office as the regional meteorological authority</w:t>
      </w:r>
    </w:p>
    <w:bookmarkEnd w:id="28"/>
    <w:bookmarkStart w:id="29" w:name="viii.-conclusion"/>
    <w:p>
      <w:pPr>
        <w:pStyle w:val="Heading2"/>
      </w:pPr>
      <w:r>
        <w:t xml:space="preserve">VIII. Conclusion</w:t>
      </w:r>
    </w:p>
    <w:p>
      <w:pPr>
        <w:pStyle w:val="FirstParagraph"/>
      </w:pPr>
      <w:r>
        <w:t xml:space="preserve">This Sales Report conclusively demonstrates that specialized Meteorologist services delivered from our Spain Barcelona headquarters are not merely competitive assets – they are strategic growth engines. The 18.7% revenue increase in Q3 reflects our team's ability to translate complex meteorological science into tangible business value for clients across Barcelona's maritime, tourism, and energy sectors. As climate volatility intensifies across Southern Europe, the demand for hyperlocal weather intelligence will continue to surge. Our Spain Barcelona operation – with its 100% Spanish-speaking Meteorologist team and deep understanding of Catalan weather patterns – is uniquely positioned to lead this market transformation. We recommend full investment in scaling our Barcelona operations as the flagship model for our global meteorological service delivery.</w:t>
      </w:r>
    </w:p>
    <w:p>
      <w:pPr>
        <w:pStyle w:val="BodyText"/>
      </w:pPr>
      <w:r>
        <w:rPr>
          <w:bCs/>
          <w:b/>
        </w:rPr>
        <w:t xml:space="preserve">Appendix Note:</w:t>
      </w:r>
      <w:r>
        <w:t xml:space="preserve"> </w:t>
      </w:r>
      <w:r>
        <w:t xml:space="preserve">All data referenced in this Sales Report has been validated against Barcelona Meteorological Observatory (BMO) records and Spain's National Institute of Meteorology (AEMET) datasets, ensuring the highest accuracy for our Spain Barcelona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Performance in Spain Barcelona</dc:title>
  <dc:creator/>
  <dc:language>en</dc:language>
  <cp:keywords/>
  <dcterms:created xsi:type="dcterms:W3CDTF">2026-07-23T12:10:36Z</dcterms:created>
  <dcterms:modified xsi:type="dcterms:W3CDTF">2026-07-23T12:10:36Z</dcterms:modified>
</cp:coreProperties>
</file>

<file path=docProps/custom.xml><?xml version="1.0" encoding="utf-8"?>
<Properties xmlns="http://schemas.openxmlformats.org/officeDocument/2006/custom-properties" xmlns:vt="http://schemas.openxmlformats.org/officeDocument/2006/docPropsVTypes"/>
</file>