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e7156fba0880039ffbafd7f5ef909da38e9134"/>
    <w:p>
      <w:pPr>
        <w:pStyle w:val="Heading1"/>
      </w:pPr>
      <w:r>
        <w:t xml:space="preserve">Sales Report: Meteorological Services and Forecasting Solutions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Abu Dhabi Department of Emergency, Crisis and Disaster Management</w:t>
      </w:r>
      <w:r>
        <w:br/>
      </w:r>
      <w:r>
        <w:rPr>
          <w:bCs/>
          <w:b/>
        </w:rPr>
        <w:t xml:space="preserve">Prepared By:</w:t>
      </w:r>
      <w:r>
        <w:t xml:space="preserve"> </w:t>
      </w:r>
      <w:r>
        <w:t xml:space="preserve">Meteorological Sales Division, Gulf Weather Solutions</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services and forecasting solutions across the United Arab Emirates Abu Dhabi region during Q3 2023. As a leading provider of specialized weather intelligence, our Meteorologist team has delivered critical atmospheric data supporting infrastructure, aviation, tourism, and public safety operations. The report confirms a 28% year-over-year growth in sales volume within Abu Dhabi's strategic sectors, driven by increasing demand for hyperlocal weather forecasting amid climate volatility. This Sales Report underscores the indispensable role of professional meteorological services in Abu Dhabi's economic resilience and operational safety framework.</w:t>
      </w:r>
    </w:p>
    <w:bookmarkEnd w:id="20"/>
    <w:bookmarkStart w:id="21" w:name="Xcf097394ecaf25d5fa39c41c2e19608ecc99d49"/>
    <w:p>
      <w:pPr>
        <w:pStyle w:val="Heading2"/>
      </w:pPr>
      <w:r>
        <w:t xml:space="preserve">II. Market Context: Abu Dhabi's Weather Intelligence Imperative</w:t>
      </w:r>
    </w:p>
    <w:p>
      <w:pPr>
        <w:pStyle w:val="FirstParagraph"/>
      </w:pPr>
      <w:r>
        <w:t xml:space="preserve">The United Arab Emirates Abu Dhabi faces unique atmospheric challenges including extreme heat (reaching 50°C+), sandstorms, and sudden humidity shifts that directly impact daily operations. As a global hub for energy, tourism, and high-value logistics, Abu Dhabi requires real-time meteorological precision to protect $30 billion in annual infrastructure investments. This market context makes the role of the Meteorologist not merely technical but fundamentally strategic. Our recent client survey revealed 92% of Abu Dhabi-based enterprises now mandate advanced weather forecasting as part of operational protocols – a 45% increase from 2021.</w:t>
      </w:r>
    </w:p>
    <w:bookmarkEnd w:id="21"/>
    <w:bookmarkStart w:id="22" w:name="X7e264f6108483f075188789f63e0d276dfb296d"/>
    <w:p>
      <w:pPr>
        <w:pStyle w:val="Heading2"/>
      </w:pPr>
      <w:r>
        <w:t xml:space="preserve">III. Sales Performance Analysis (Abu Dhabi Focus)</w:t>
      </w:r>
    </w:p>
    <w:p>
      <w:pPr>
        <w:pStyle w:val="FirstParagraph"/>
      </w:pPr>
      <w:r>
        <w:rPr>
          <w:bCs/>
          <w:b/>
        </w:rPr>
        <w:t xml:space="preserve">A. Core Service Revenue Streams:</w:t>
      </w:r>
    </w:p>
    <w:p>
      <w:pPr>
        <w:numPr>
          <w:ilvl w:val="0"/>
          <w:numId w:val="1001"/>
        </w:numPr>
        <w:pStyle w:val="Compact"/>
      </w:pPr>
      <w:r>
        <w:rPr>
          <w:bCs/>
          <w:b/>
        </w:rPr>
        <w:t xml:space="preserve">Hyperlocal Forecasting Solutions:</w:t>
      </w:r>
      <w:r>
        <w:t xml:space="preserve"> </w:t>
      </w:r>
      <w:r>
        <w:t xml:space="preserve">47% of total revenue ($8.2M), serving Abu Dhabi International Airport and Yas Island resorts with 15-minute precision updates during sandstorm events.</w:t>
      </w:r>
    </w:p>
    <w:p>
      <w:pPr>
        <w:numPr>
          <w:ilvl w:val="0"/>
          <w:numId w:val="1001"/>
        </w:numPr>
        <w:pStyle w:val="Compact"/>
      </w:pPr>
      <w:r>
        <w:rPr>
          <w:bCs/>
          <w:b/>
        </w:rPr>
        <w:t xml:space="preserve">Climate Risk Assessment Packages:</w:t>
      </w:r>
      <w:r>
        <w:t xml:space="preserve"> </w:t>
      </w:r>
      <w:r>
        <w:t xml:space="preserve">32% revenue ($5.6M), adopted by Abu Dhabi National Oil Company (ADNOC) for offshore drilling safety planning.</w:t>
      </w:r>
    </w:p>
    <w:p>
      <w:pPr>
        <w:numPr>
          <w:ilvl w:val="0"/>
          <w:numId w:val="1001"/>
        </w:numPr>
        <w:pStyle w:val="Compact"/>
      </w:pPr>
      <w:r>
        <w:rPr>
          <w:bCs/>
          <w:b/>
        </w:rPr>
        <w:t xml:space="preserve">Event-Specific Meteorological Support:</w:t>
      </w:r>
      <w:r>
        <w:t xml:space="preserve"> </w:t>
      </w:r>
      <w:r>
        <w:t xml:space="preserve">18% revenue ($3.2M), including services for Formula 1 Grand Prix and Zayed University campus operations.</w:t>
      </w:r>
    </w:p>
    <w:p>
      <w:pPr>
        <w:pStyle w:val="FirstParagraph"/>
      </w:pPr>
      <w:r>
        <w:rPr>
          <w:bCs/>
          <w:b/>
        </w:rPr>
        <w:t xml:space="preserve">B. Key Client Acquisition Metrics:</w:t>
      </w:r>
    </w:p>
    <w:p>
      <w:pPr>
        <w:pStyle w:val="BodyText"/>
      </w:pPr>
      <w:r>
        <w:t xml:space="preserve">Client Sector</w:t>
      </w:r>
    </w:p>
    <w:p>
      <w:pPr>
        <w:pStyle w:val="BodyText"/>
      </w:pPr>
      <w:r>
        <w:t xml:space="preserve">Q3 2023 New Contracts</w:t>
      </w:r>
    </w:p>
    <w:p>
      <w:pPr>
        <w:pStyle w:val="BodyText"/>
      </w:pPr>
      <w:r>
        <w:t xml:space="preserve">YoY Growth</w:t>
      </w:r>
    </w:p>
    <w:p>
      <w:pPr>
        <w:pStyle w:val="BodyText"/>
      </w:pPr>
      <w:r>
        <w:t xml:space="preserve">Airport Operations (Zayed International)</w:t>
      </w:r>
    </w:p>
    <w:p>
      <w:pPr>
        <w:pStyle w:val="BodyText"/>
      </w:pPr>
      <w:r>
        <w:t xml:space="preserve">14</w:t>
      </w:r>
    </w:p>
    <w:p>
      <w:pPr>
        <w:pStyle w:val="BodyText"/>
      </w:pPr>
      <w:r>
        <w:t xml:space="preserve">+38%</w:t>
      </w:r>
    </w:p>
    <w:p>
      <w:pPr>
        <w:pStyle w:val="BodyText"/>
      </w:pPr>
      <w:r>
        <w:t xml:space="preserve">Renewable Energy (Masdar City)</w:t>
      </w:r>
    </w:p>
    <w:p>
      <w:pPr>
        <w:pStyle w:val="BodyText"/>
      </w:pPr>
      <w:r>
        <w:t xml:space="preserve">9</w:t>
      </w:r>
    </w:p>
    <w:p>
      <w:pPr>
        <w:pStyle w:val="BodyText"/>
      </w:pPr>
      <w:r>
        <w:t xml:space="preserve">&lt;</w:t>
      </w:r>
    </w:p>
    <w:p>
      <w:pPr>
        <w:pStyle w:val="BodyText"/>
      </w:pPr>
      <w:r>
        <w:t xml:space="preserve">+62%</w:t>
      </w:r>
    </w:p>
    <w:p>
      <w:pPr>
        <w:pStyle w:val="BodyText"/>
      </w:pPr>
      <w:r>
        <w:t xml:space="preserve">Tourism &amp; Hospitality</w:t>
      </w:r>
    </w:p>
    <w:p>
      <w:pPr>
        <w:pStyle w:val="BodyText"/>
      </w:pPr>
      <w:r>
        <w:t xml:space="preserve">23</w:t>
      </w:r>
    </w:p>
    <w:p>
      <w:pPr>
        <w:pStyle w:val="BodyText"/>
      </w:pPr>
      <w:r>
        <w:t xml:space="preserve">+51%</w:t>
      </w:r>
    </w:p>
    <w:p>
      <w:pPr>
        <w:pStyle w:val="BodyText"/>
      </w:pPr>
      <w:r>
        <w:t xml:space="preserve">Total New Clients</w:t>
      </w:r>
    </w:p>
    <w:p>
      <w:pPr>
        <w:pStyle w:val="BodyText"/>
      </w:pPr>
      <w:r>
        <w:t xml:space="preserve">46</w:t>
      </w:r>
    </w:p>
    <w:p>
      <w:pPr>
        <w:pStyle w:val="BodyText"/>
      </w:pPr>
      <w:r>
        <w:t xml:space="preserve">+49%</w:t>
      </w:r>
    </w:p>
    <w:p>
      <w:pPr>
        <w:pStyle w:val="BodyText"/>
      </w:pPr>
      <w:r>
        <w:t xml:space="preserve">The meteorologist-led sales strategy directly contributed to securing the Abu Dhabi Department of Municipal Affairs' $2.1M contract for coastal erosion monitoring – a project critical to preserving the emirate's 650km shoreline.</w:t>
      </w:r>
    </w:p>
    <w:bookmarkEnd w:id="22"/>
    <w:bookmarkStart w:id="23" w:name="X64cb0bb7999e0268a325ab864782348fd43c96e"/>
    <w:p>
      <w:pPr>
        <w:pStyle w:val="Heading2"/>
      </w:pPr>
      <w:r>
        <w:t xml:space="preserve">IV. Abu Dhabi-Specific Challenges &amp; Solutions</w:t>
      </w:r>
    </w:p>
    <w:p>
      <w:pPr>
        <w:pStyle w:val="FirstParagraph"/>
      </w:pPr>
      <w:r>
        <w:t xml:space="preserve">Operating within United Arab Emirates Abu Dhabi presented unique hurdles requiring tailored meteorological approaches:</w:t>
      </w:r>
    </w:p>
    <w:p>
      <w:pPr>
        <w:numPr>
          <w:ilvl w:val="0"/>
          <w:numId w:val="1002"/>
        </w:numPr>
        <w:pStyle w:val="Compact"/>
      </w:pPr>
      <w:r>
        <w:rPr>
          <w:bCs/>
          <w:b/>
        </w:rPr>
        <w:t xml:space="preserve">Sandstorm Prediction Complexity:</w:t>
      </w:r>
      <w:r>
        <w:t xml:space="preserve"> </w:t>
      </w:r>
      <w:r>
        <w:t xml:space="preserve">Traditional models failed for Abu Dhabi's desert microclimates. Our Meteorologist team developed a localized AI model (Abu Dhabi Desert Weather Engine) that improved storm lead time by 72 hours, directly increasing sales to transport logistics firms.</w:t>
      </w:r>
    </w:p>
    <w:p>
      <w:pPr>
        <w:numPr>
          <w:ilvl w:val="0"/>
          <w:numId w:val="1002"/>
        </w:numPr>
        <w:pStyle w:val="Compact"/>
      </w:pPr>
      <w:r>
        <w:rPr>
          <w:bCs/>
          <w:b/>
        </w:rPr>
        <w:t xml:space="preserve">High-Resolution Data Demand:</w:t>
      </w:r>
      <w:r>
        <w:t xml:space="preserve"> </w:t>
      </w:r>
      <w:r>
        <w:t xml:space="preserve">Government agencies required 500m grid forecasting across Abu Dhabi's diverse terrain (desert, mangroves, urban zones). Our custom solution generated a 34% premium pricing structure adopted by 12 new clients.</w:t>
      </w:r>
    </w:p>
    <w:p>
      <w:pPr>
        <w:numPr>
          <w:ilvl w:val="0"/>
          <w:numId w:val="1002"/>
        </w:numPr>
        <w:pStyle w:val="Compact"/>
      </w:pPr>
      <w:r>
        <w:rPr>
          <w:bCs/>
          <w:b/>
        </w:rPr>
        <w:t xml:space="preserve">Cultural Integration:</w:t>
      </w:r>
      <w:r>
        <w:t xml:space="preserve"> </w:t>
      </w:r>
      <w:r>
        <w:t xml:space="preserve">Sales team embedded Meteorologist professionals within UAE client teams to align with cultural protocols. This approach reduced onboarding time by 60% and secured contracts with Abu Dhabi Crown Prince's office.</w:t>
      </w:r>
    </w:p>
    <w:bookmarkEnd w:id="23"/>
    <w:bookmarkStart w:id="24" w:name="X6588dcd16fa5f2b35ad93d2b541e3adc79254a7"/>
    <w:p>
      <w:pPr>
        <w:pStyle w:val="Heading2"/>
      </w:pPr>
      <w:r>
        <w:t xml:space="preserve">V. Competitive Differentiation in Abu Dhabi Market</w:t>
      </w:r>
    </w:p>
    <w:p>
      <w:pPr>
        <w:pStyle w:val="FirstParagraph"/>
      </w:pPr>
      <w:r>
        <w:t xml:space="preserve">While competitors offered generic regional forecasts, our Sales Report demonstrates how our Meteorologist expertise creates measurable value:</w:t>
      </w:r>
    </w:p>
    <w:p>
      <w:pPr>
        <w:numPr>
          <w:ilvl w:val="0"/>
          <w:numId w:val="1003"/>
        </w:numPr>
        <w:pStyle w:val="Compact"/>
      </w:pPr>
      <w:r>
        <w:rPr>
          <w:bCs/>
          <w:b/>
        </w:rPr>
        <w:t xml:space="preserve">Localized Accuracy:</w:t>
      </w:r>
      <w:r>
        <w:t xml:space="preserve"> </w:t>
      </w:r>
      <w:r>
        <w:t xml:space="preserve">91% forecast precision within Abu Dhabi city limits (vs. industry average 73%) directly attributed to meteorologist field data collection.</w:t>
      </w:r>
    </w:p>
    <w:p>
      <w:pPr>
        <w:numPr>
          <w:ilvl w:val="0"/>
          <w:numId w:val="1003"/>
        </w:numPr>
        <w:pStyle w:val="Compact"/>
      </w:pPr>
      <w:r>
        <w:rPr>
          <w:bCs/>
          <w:b/>
        </w:rPr>
        <w:t xml:space="preserve">Predictive Compliance:</w:t>
      </w:r>
      <w:r>
        <w:t xml:space="preserve"> </w:t>
      </w:r>
      <w:r>
        <w:t xml:space="preserve">Our services now embed UAE Civil Aviation Authority's new weather safety regulations, a key sales driver for aviation clients.</w:t>
      </w:r>
    </w:p>
    <w:p>
      <w:pPr>
        <w:numPr>
          <w:ilvl w:val="0"/>
          <w:numId w:val="1003"/>
        </w:numPr>
        <w:pStyle w:val="Compact"/>
      </w:pPr>
      <w:r>
        <w:rPr>
          <w:bCs/>
          <w:b/>
        </w:rPr>
        <w:t xml:space="preserve">Disaster Response Integration:</w:t>
      </w:r>
      <w:r>
        <w:t xml:space="preserve"> </w:t>
      </w:r>
      <w:r>
        <w:t xml:space="preserve">Real-time alerts integrated with Abu Dhabi Emergency Operations Center reduced incident response time by 38% during July 2023 heatwave – a major selling point in public sector contracts.</w:t>
      </w:r>
    </w:p>
    <w:bookmarkEnd w:id="24"/>
    <w:bookmarkStart w:id="25" w:name="X2ef7367ff77a1ae4fe596e724700903399af5b4"/>
    <w:p>
      <w:pPr>
        <w:pStyle w:val="Heading2"/>
      </w:pPr>
      <w:r>
        <w:t xml:space="preserve">VI. Strategic Outlook for United Arab Emirates Abu Dhabi</w:t>
      </w:r>
    </w:p>
    <w:p>
      <w:pPr>
        <w:pStyle w:val="FirstParagraph"/>
      </w:pPr>
      <w:r>
        <w:t xml:space="preserve">Based on Q3 sales momentum, we project:</w:t>
      </w:r>
    </w:p>
    <w:p>
      <w:pPr>
        <w:numPr>
          <w:ilvl w:val="0"/>
          <w:numId w:val="1004"/>
        </w:numPr>
        <w:pStyle w:val="Compact"/>
      </w:pPr>
      <w:r>
        <w:rPr>
          <w:bCs/>
          <w:b/>
        </w:rPr>
        <w:t xml:space="preserve">Market Expansion:</w:t>
      </w:r>
      <w:r>
        <w:t xml:space="preserve"> </w:t>
      </w:r>
      <w:r>
        <w:t xml:space="preserve">Targeting 35% growth in Abu Dhabi's maritime sector (ferry services, port operations) through new Meteorologist-certified weather routing systems.</w:t>
      </w:r>
    </w:p>
    <w:p>
      <w:pPr>
        <w:numPr>
          <w:ilvl w:val="0"/>
          <w:numId w:val="1004"/>
        </w:numPr>
        <w:pStyle w:val="Compact"/>
      </w:pPr>
      <w:r>
        <w:rPr>
          <w:bCs/>
          <w:b/>
        </w:rPr>
        <w:t xml:space="preserve">Sustainability Partnerships:</w:t>
      </w:r>
      <w:r>
        <w:t xml:space="preserve"> </w:t>
      </w:r>
      <w:r>
        <w:t xml:space="preserve">Developing climate-resilient tourism packages with Abu Dhabi Tourism Authority – expected to generate $4.7M in sales by Q2 2024.</w:t>
      </w:r>
    </w:p>
    <w:p>
      <w:pPr>
        <w:numPr>
          <w:ilvl w:val="0"/>
          <w:numId w:val="1004"/>
        </w:numPr>
        <w:pStyle w:val="Compact"/>
      </w:pPr>
      <w:r>
        <w:rPr>
          <w:bCs/>
          <w:b/>
        </w:rPr>
        <w:t xml:space="preserve">Technology Investment:</w:t>
      </w:r>
      <w:r>
        <w:t xml:space="preserve"> </w:t>
      </w:r>
      <w:r>
        <w:t xml:space="preserve">Allocating 30% of Q4 revenue to deploy drone-based micro-weather stations across Al Ain desert regions, directly addressing the most underserved Abu Dhabi market segment.</w:t>
      </w:r>
    </w:p>
    <w:bookmarkEnd w:id="25"/>
    <w:bookmarkStart w:id="26" w:name="vii.-conclusion"/>
    <w:p>
      <w:pPr>
        <w:pStyle w:val="Heading2"/>
      </w:pPr>
      <w:r>
        <w:t xml:space="preserve">VII. Conclusion</w:t>
      </w:r>
    </w:p>
    <w:p>
      <w:pPr>
        <w:pStyle w:val="FirstParagraph"/>
      </w:pPr>
      <w:r>
        <w:t xml:space="preserve">This Sales Report affirms that in the United Arab Emirates Abu Dhabi context, meteorological expertise has evolved from a technical support function to a core revenue driver for enterprise resilience. The strategic integration of our Meteorologist team into client operations – particularly within Abu Dhabi's high-stakes sectors – has consistently delivered 2.3x ROI for clients through operational savings and risk mitigation. As climate patterns intensify across the Arabian Peninsula, our ability to translate complex atmospheric data into actionable business intelligence positions Gulf Weather Solutions as an essential partner for Abu Dhabi's sustainable development goals.</w:t>
      </w:r>
    </w:p>
    <w:p>
      <w:pPr>
        <w:pStyle w:val="BodyText"/>
      </w:pPr>
      <w:r>
        <w:t xml:space="preserve">With Abu Dhabi's Vision 2030 emphasizing climate adaptation, we forecast meteorological services to become a $248M market in the emirate by 2025. Our Q3 performance demonstrates not merely sales success but fundamental alignment with Abu Dhabi's strategic imperative for weather intelligence. The Meteorologist team's technical mastery, combined with our sales strategy attuned to UAE operational realities, has created an unmatched value proposition that will continue to drive revenue growth in the United Arab Emirates Abu Dhabi market.</w:t>
      </w:r>
    </w:p>
    <w:p>
      <w:pPr>
        <w:pStyle w:val="BodyText"/>
      </w:pPr>
      <w:r>
        <w:rPr>
          <w:bCs/>
          <w:b/>
        </w:rPr>
        <w:t xml:space="preserve">Prepared by:</w:t>
      </w:r>
      <w:r>
        <w:t xml:space="preserve"> </w:t>
      </w:r>
      <w:r>
        <w:t xml:space="preserve">Ahmed Al Mansoori, Senior Meteorological Sales Director</w:t>
      </w:r>
      <w:r>
        <w:br/>
      </w:r>
      <w:r>
        <w:rPr>
          <w:bCs/>
          <w:b/>
        </w:rPr>
        <w:t xml:space="preserve">Organization:</w:t>
      </w:r>
      <w:r>
        <w:t xml:space="preserve"> </w:t>
      </w:r>
      <w:r>
        <w:t xml:space="preserve">Gulf Weather Solutions | Abu Dhabi Branch</w:t>
      </w:r>
      <w:r>
        <w:br/>
      </w:r>
      <w:r>
        <w:rPr>
          <w:bCs/>
          <w:b/>
        </w:rPr>
        <w:t xml:space="preserve">Contact:</w:t>
      </w:r>
      <w:r>
        <w:t xml:space="preserve"> </w:t>
      </w:r>
      <w:r>
        <w:t xml:space="preserve">ahmed.almansoori@gulfweather.ae | +971 2 558 3400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United Arab Emirates Abu Dhabi</dc:title>
  <dc:creator/>
  <dc:language>en</dc:language>
  <cp:keywords/>
  <dcterms:created xsi:type="dcterms:W3CDTF">2026-07-24T16:53:26Z</dcterms:created>
  <dcterms:modified xsi:type="dcterms:W3CDTF">2026-07-24T16:53:26Z</dcterms:modified>
</cp:coreProperties>
</file>

<file path=docProps/custom.xml><?xml version="1.0" encoding="utf-8"?>
<Properties xmlns="http://schemas.openxmlformats.org/officeDocument/2006/custom-properties" xmlns:vt="http://schemas.openxmlformats.org/officeDocument/2006/docPropsVTypes"/>
</file>