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31" w:name="X0a4a23c702ae27fae0c0bd1d1b0221a29b0b01f"/>
    <w:p>
      <w:pPr>
        <w:pStyle w:val="Heading1"/>
      </w:pPr>
      <w:r>
        <w:t xml:space="preserve">Meteorological Services Sales Report: United Kingdom Birmingham Market Analysis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meteorological services within the United Kingdom Birmingham metropolitan area. As Birmingham emerges as a pivotal hub for business and commerce in the Midlands region, demand for accurate weather intelligence has surged across multiple sectors. This document outlines how our tailored meteorological solutions are driving measurable sales growth for local enterprises while reinforcing our position as the leading provider of professional weather services in United Kingdom Birmingham.</w:t>
      </w:r>
    </w:p>
    <w:bookmarkEnd w:id="20"/>
    <w:bookmarkStart w:id="21" w:name="Xda602536d1e32a8c82b665a4003021e2a4d2a96"/>
    <w:p>
      <w:pPr>
        <w:pStyle w:val="Heading2"/>
      </w:pPr>
      <w:r>
        <w:t xml:space="preserve">Market Context: Why Birmingham Demands Precision Weather Intelligence</w:t>
      </w:r>
    </w:p>
    <w:p>
      <w:pPr>
        <w:pStyle w:val="FirstParagraph"/>
      </w:pPr>
      <w:r>
        <w:t xml:space="preserve">Birmingham, the second-largest city in the United Kingdom, experiences highly variable weather patterns characteristic of its temperate maritime climate. Seasonal extremes—from unseasonable spring frosts to sudden summer downpours—present significant operational challenges for local businesses. Our market analysis reveals that 78% of Birmingham-based companies across retail, construction, logistics, and event management reported weather-related revenue losses exceeding £50k annually prior to adopting professional meteorological services. This creates an urgent commercial need for data-driven weather solutions, directly fueling demand in the United Kingdom Birmingham sales pipeline.</w:t>
      </w:r>
    </w:p>
    <w:bookmarkEnd w:id="21"/>
    <w:bookmarkStart w:id="22" w:name="our-meteorologist-driven-sales-strategy"/>
    <w:p>
      <w:pPr>
        <w:pStyle w:val="Heading2"/>
      </w:pPr>
      <w:r>
        <w:t xml:space="preserve">Our Meteorologist-Driven Sales Strategy</w:t>
      </w:r>
    </w:p>
    <w:p>
      <w:pPr>
        <w:pStyle w:val="FirstParagraph"/>
      </w:pPr>
      <w:r>
        <w:t xml:space="preserve">Central to our successful market penetration is the strategic deployment of expert meteorologists who act as client-facing consultants. Unlike generic weather apps, our team of Chartered Meteorologists delivers bespoke forecasting, risk assessment, and data integration services specifically calibrated for Birmingham's microclimates—from the River Rea valley to the higher ground around Sutton Coldfield. Each sales engagement includes direct access to a dedicated Meteorologist who provides:</w:t>
      </w:r>
    </w:p>
    <w:p>
      <w:pPr>
        <w:numPr>
          <w:ilvl w:val="0"/>
          <w:numId w:val="1001"/>
        </w:numPr>
        <w:pStyle w:val="Compact"/>
      </w:pPr>
      <w:r>
        <w:t xml:space="preserve">Hyperlocal 72-hour forecasts with pinpoint accuracy for Birmingham city center, Edgbaston, and Erdington</w:t>
      </w:r>
    </w:p>
    <w:p>
      <w:pPr>
        <w:numPr>
          <w:ilvl w:val="0"/>
          <w:numId w:val="1001"/>
        </w:numPr>
        <w:pStyle w:val="Compact"/>
      </w:pPr>
      <w:r>
        <w:t xml:space="preserve">Seasonal outlooks aligned with Birmingham's annual weather patterns (e.g., managing April showers for event planning)</w:t>
      </w:r>
    </w:p>
    <w:p>
      <w:pPr>
        <w:numPr>
          <w:ilvl w:val="0"/>
          <w:numId w:val="1001"/>
        </w:numPr>
        <w:pStyle w:val="Compact"/>
      </w:pPr>
      <w:r>
        <w:t xml:space="preserve">Custom risk reports integrating weather data with client-specific operations</w:t>
      </w:r>
    </w:p>
    <w:bookmarkEnd w:id="22"/>
    <w:bookmarkStart w:id="26" w:name="X4370a545de004818e9c74d2a141e8fcc1f06363"/>
    <w:p>
      <w:pPr>
        <w:pStyle w:val="Heading2"/>
      </w:pPr>
      <w:r>
        <w:t xml:space="preserve">Sales Performance: United Kingdom Birmingham Market Highlights</w:t>
      </w:r>
    </w:p>
    <w:p>
      <w:pPr>
        <w:pStyle w:val="FirstParagraph"/>
      </w:pPr>
      <w:r>
        <w:t xml:space="preserve">Over the past fiscal year, our meteorological services recorded a 34% YoY growth in sales within the United Kingdom Birmingham region, significantly outperforming national averages. Key revenue drivers include:</w:t>
      </w:r>
    </w:p>
    <w:bookmarkStart w:id="23" w:name="X4530dcf648667f5c8dca74c80c5f832441e10b7"/>
    <w:p>
      <w:pPr>
        <w:pStyle w:val="Heading3"/>
      </w:pPr>
      <w:r>
        <w:t xml:space="preserve">1. Construction &amp; Infrastructure Sector (28% of Sales)</w:t>
      </w:r>
    </w:p>
    <w:p>
      <w:pPr>
        <w:pStyle w:val="FirstParagraph"/>
      </w:pPr>
      <w:r>
        <w:t xml:space="preserve">Major contractors like BAM Construct and Morgan Sindall now require our Meteorologist services to optimize site operations. A recent £12M Birmingham City Centre regeneration project avoided £250k in potential delays through our weather-triggered schedule adjustments, directly contributing to a new contract worth £85k.</w:t>
      </w:r>
    </w:p>
    <w:bookmarkEnd w:id="23"/>
    <w:bookmarkStart w:id="24" w:name="retail-logistics-37-of-sales"/>
    <w:p>
      <w:pPr>
        <w:pStyle w:val="Heading3"/>
      </w:pPr>
      <w:r>
        <w:t xml:space="preserve">2. Retail &amp; Logistics (37% of Sales)</w:t>
      </w:r>
    </w:p>
    <w:p>
      <w:pPr>
        <w:pStyle w:val="FirstParagraph"/>
      </w:pPr>
      <w:r>
        <w:t xml:space="preserve">Birmingham's retail giants—including the Bullring shopping centre management—use our forecasts to optimize inventory. During the 2024 spring heatwave, a key client reduced unsold stock by 18% through dynamic weather-adaptive purchasing, resulting in £45k in incremental revenue. Our sales team closed 17 new retail accounts in Birmingham during Q3 alone.</w:t>
      </w:r>
    </w:p>
    <w:bookmarkEnd w:id="24"/>
    <w:bookmarkStart w:id="25" w:name="events-hospitality-22-of-sales"/>
    <w:p>
      <w:pPr>
        <w:pStyle w:val="Heading3"/>
      </w:pPr>
      <w:r>
        <w:t xml:space="preserve">3. Events &amp; Hospitality (22% of Sales)</w:t>
      </w:r>
    </w:p>
    <w:p>
      <w:pPr>
        <w:pStyle w:val="FirstParagraph"/>
      </w:pPr>
      <w:r>
        <w:t xml:space="preserve">As the host of major events like the Birmingham International Marathon and National Exhibition Centre conferences, event organizers now rely on our Meteorologist team for critical contingency planning. The 2024 Commonwealth Games pre-event planning secured a £140k contract after our team delivered 98% accurate rainfall forecasts for venue preparation.</w:t>
      </w:r>
    </w:p>
    <w:bookmarkEnd w:id="25"/>
    <w:bookmarkEnd w:id="26"/>
    <w:bookmarkStart w:id="27" w:name="X73bc55f3087e1b9e542c47dc03e2e8b75c8d8bf"/>
    <w:p>
      <w:pPr>
        <w:pStyle w:val="Heading2"/>
      </w:pPr>
      <w:r>
        <w:t xml:space="preserve">Client Success Story: Birmingham City Council Partnership</w:t>
      </w:r>
    </w:p>
    <w:p>
      <w:pPr>
        <w:pStyle w:val="FirstParagraph"/>
      </w:pPr>
      <w:r>
        <w:t xml:space="preserve">A landmark case study demonstrates the value of our meteorological services in the United Kingdom Birmingham public sector. Following a severe 2023 flood event that damaged £1.8M in infrastructure, the City Council implemented our Advanced Weather Intelligence System. Our dedicated Meteorologist team developed a custom flood-risk dashboard integrated with Birmingham's drainage network data. This resulted in:</w:t>
      </w:r>
    </w:p>
    <w:p>
      <w:pPr>
        <w:numPr>
          <w:ilvl w:val="0"/>
          <w:numId w:val="1002"/>
        </w:numPr>
        <w:pStyle w:val="Compact"/>
      </w:pPr>
      <w:r>
        <w:t xml:space="preserve">37% reduction in emergency response time during subsequent rainfall events</w:t>
      </w:r>
    </w:p>
    <w:p>
      <w:pPr>
        <w:numPr>
          <w:ilvl w:val="0"/>
          <w:numId w:val="1002"/>
        </w:numPr>
        <w:pStyle w:val="Compact"/>
      </w:pPr>
      <w:r>
        <w:t xml:space="preserve">£210k saved in avoided infrastructure damage during the 2024 winter season</w:t>
      </w:r>
    </w:p>
    <w:p>
      <w:pPr>
        <w:numPr>
          <w:ilvl w:val="0"/>
          <w:numId w:val="1002"/>
        </w:numPr>
        <w:pStyle w:val="Compact"/>
      </w:pPr>
      <w:r>
        <w:t xml:space="preserve">A multi-year contract extension securing £680k in recurring revenue</w:t>
      </w:r>
    </w:p>
    <w:bookmarkEnd w:id="27"/>
    <w:bookmarkStart w:id="28" w:name="X0d9d7797c97d7eb6f8bcec94e948514b0ecd12a"/>
    <w:p>
      <w:pPr>
        <w:pStyle w:val="Heading2"/>
      </w:pPr>
      <w:r>
        <w:t xml:space="preserve">Competitive Differentiation: Why Businesses Choose Our Meteorologist Services</w:t>
      </w:r>
    </w:p>
    <w:p>
      <w:pPr>
        <w:pStyle w:val="FirstParagraph"/>
      </w:pPr>
      <w:r>
        <w:t xml:space="preserve">While generic weather services are widely available, our Birmingham-focused approach creates undeniable competitive advantage:</w:t>
      </w:r>
    </w:p>
    <w:p>
      <w:pPr>
        <w:numPr>
          <w:ilvl w:val="0"/>
          <w:numId w:val="1003"/>
        </w:numPr>
        <w:pStyle w:val="Compact"/>
      </w:pPr>
      <w:r>
        <w:rPr>
          <w:bCs/>
          <w:b/>
        </w:rPr>
        <w:t xml:space="preserve">Local Expertise:</w:t>
      </w:r>
      <w:r>
        <w:t xml:space="preserve"> </w:t>
      </w:r>
      <w:r>
        <w:t xml:space="preserve">Our Meteorologists possess deep knowledge of Birmingham's unique weather patterns (e.g., urban heat island effects in the city center)</w:t>
      </w:r>
    </w:p>
    <w:p>
      <w:pPr>
        <w:numPr>
          <w:ilvl w:val="0"/>
          <w:numId w:val="1003"/>
        </w:numPr>
        <w:pStyle w:val="Compact"/>
      </w:pPr>
      <w:r>
        <w:rPr>
          <w:bCs/>
          <w:b/>
        </w:rPr>
        <w:t xml:space="preserve">Proactive Alerts:</w:t>
      </w:r>
      <w:r>
        <w:t xml:space="preserve"> </w:t>
      </w:r>
      <w:r>
        <w:t xml:space="preserve">Real-time SMS/email notifications for critical weather events affecting specific Birmingham postcodes</w:t>
      </w:r>
    </w:p>
    <w:p>
      <w:pPr>
        <w:numPr>
          <w:ilvl w:val="0"/>
          <w:numId w:val="1003"/>
        </w:numPr>
        <w:pStyle w:val="Compact"/>
      </w:pPr>
      <w:r>
        <w:rPr>
          <w:bCs/>
          <w:b/>
        </w:rPr>
        <w:t xml:space="preserve">Integration Capability:</w:t>
      </w:r>
      <w:r>
        <w:t xml:space="preserve"> </w:t>
      </w:r>
      <w:r>
        <w:t xml:space="preserve">Seamless API connections with client systems like SAP and Microsoft Dynamics, used by 83% of our Birmingham enterprise clients</w:t>
      </w:r>
    </w:p>
    <w:bookmarkEnd w:id="28"/>
    <w:bookmarkStart w:id="29" w:name="X16c1d59e0d6f187b1f132dd3404c9853726a088"/>
    <w:p>
      <w:pPr>
        <w:pStyle w:val="Heading2"/>
      </w:pPr>
      <w:r>
        <w:t xml:space="preserve">Future Outlook: Strategic Sales Opportunities in United Kingdom Birmingham</w:t>
      </w:r>
    </w:p>
    <w:p>
      <w:pPr>
        <w:pStyle w:val="FirstParagraph"/>
      </w:pPr>
      <w:r>
        <w:t xml:space="preserve">The Birmingham market presents significant expansion potential. With the Midlands Engine investment strategy accelerating infrastructure projects, we've identified three high-potential sales corridors:</w:t>
      </w:r>
    </w:p>
    <w:p>
      <w:pPr>
        <w:numPr>
          <w:ilvl w:val="0"/>
          <w:numId w:val="1004"/>
        </w:numPr>
        <w:pStyle w:val="Compact"/>
      </w:pPr>
      <w:r>
        <w:rPr>
          <w:bCs/>
          <w:b/>
        </w:rPr>
        <w:t xml:space="preserve">Healthcare Logistics:</w:t>
      </w:r>
      <w:r>
        <w:t xml:space="preserve"> </w:t>
      </w:r>
      <w:r>
        <w:t xml:space="preserve">Pharmaceutical delivery services requiring temperature-controlled transport during volatile weather (Project pipeline: £320k)</w:t>
      </w:r>
    </w:p>
    <w:p>
      <w:pPr>
        <w:numPr>
          <w:ilvl w:val="0"/>
          <w:numId w:val="1004"/>
        </w:numPr>
        <w:pStyle w:val="Compact"/>
      </w:pPr>
      <w:r>
        <w:rPr>
          <w:bCs/>
          <w:b/>
        </w:rPr>
        <w:t xml:space="preserve">Sustainable Energy Sector:</w:t>
      </w:r>
      <w:r>
        <w:t xml:space="preserve"> </w:t>
      </w:r>
      <w:r>
        <w:t xml:space="preserve">Wind farm operators in the Birmingham metropolitan area needing precise forecast windows (Target clients: 4 companies, projected value £185k)</w:t>
      </w:r>
    </w:p>
    <w:p>
      <w:pPr>
        <w:numPr>
          <w:ilvl w:val="0"/>
          <w:numId w:val="1004"/>
        </w:numPr>
        <w:pStyle w:val="Compact"/>
      </w:pPr>
      <w:r>
        <w:rPr>
          <w:bCs/>
          <w:b/>
        </w:rPr>
        <w:t xml:space="preserve">Smart City Initiatives:</w:t>
      </w:r>
      <w:r>
        <w:t xml:space="preserve"> </w:t>
      </w:r>
      <w:r>
        <w:t xml:space="preserve">Integration with Birmingham's new AI traffic management system for weather-optimized congestion planning</w:t>
      </w:r>
    </w:p>
    <w:bookmarkEnd w:id="29"/>
    <w:bookmarkStart w:id="30" w:name="X6a2d41a032652d69de0c16c9b6d48df7a65cf3f"/>
    <w:p>
      <w:pPr>
        <w:pStyle w:val="Heading2"/>
      </w:pPr>
      <w:r>
        <w:t xml:space="preserve">Conclusion: The Meteorologist as Strategic Sales Asset</w:t>
      </w:r>
    </w:p>
    <w:p>
      <w:pPr>
        <w:pStyle w:val="FirstParagraph"/>
      </w:pPr>
      <w:r>
        <w:t xml:space="preserve">This Sales Report confirms that professional meteorological services are no longer a luxury but an operational necessity for businesses operating in the United Kingdom Birmingham market. Our unique sales model—centered around deploying expert Meteorologists as strategic business partners rather than just data providers—has driven exceptional growth and client retention. As Birmingham continues to grow as a commercial hub, the demand for hyperlocal weather intelligence will only intensify, positioning our meteorological services at the forefront of regional business resilience.</w:t>
      </w:r>
    </w:p>
    <w:p>
      <w:pPr>
        <w:pStyle w:val="BodyText"/>
      </w:pPr>
      <w:r>
        <w:t xml:space="preserve">With current sales pipelines showing 128% of annual targets achieved through targeted Birmingham market engagement, we project a minimum 40% revenue increase in this region by Q4 2025. The future of weather intelligence sales in United Kingdom Birmingham is not merely about predicting rain—it's about delivering measurable financial value through expert meteorological insight.</w:t>
      </w:r>
    </w:p>
    <w:p>
      <w:pPr>
        <w:pStyle w:val="BodyText"/>
      </w:pPr>
      <w:r>
        <w:rPr>
          <w:iCs/>
          <w:i/>
        </w:rPr>
        <w:t xml:space="preserve">Prepared for: Executive Leadership Team</w:t>
      </w:r>
      <w:r>
        <w:br/>
      </w:r>
      <w:r>
        <w:rPr>
          <w:iCs/>
          <w:i/>
        </w:rPr>
        <w:t xml:space="preserve">Prepared By: Sales Strategy Division, WeatherLogic Solutions Ltd.</w:t>
      </w:r>
      <w:r>
        <w:br/>
      </w:r>
      <w:r>
        <w:rPr>
          <w:iCs/>
          <w:i/>
        </w:rPr>
        <w:t xml:space="preserve">Date: 15 October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Sales Report: United Kingdom Birmingham Market Analysis</dc:title>
  <dc:creator/>
  <dc:language>en</dc:language>
  <cp:keywords/>
  <dcterms:created xsi:type="dcterms:W3CDTF">2025-12-09T15:23:29Z</dcterms:created>
  <dcterms:modified xsi:type="dcterms:W3CDTF">2025-12-09T15:23:29Z</dcterms:modified>
</cp:coreProperties>
</file>

<file path=docProps/custom.xml><?xml version="1.0" encoding="utf-8"?>
<Properties xmlns="http://schemas.openxmlformats.org/officeDocument/2006/custom-properties" xmlns:vt="http://schemas.openxmlformats.org/officeDocument/2006/docPropsVTypes"/>
</file>