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X59813020ef240aa4fc8adcaac176855740c65b7"/>
    <w:p>
      <w:pPr>
        <w:pStyle w:val="Heading1"/>
      </w:pPr>
      <w:r>
        <w:t xml:space="preserve">Sales Report: Meteorological Services Performance in United States Houston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w:t>
      </w:r>
    </w:p>
    <w:bookmarkStart w:id="21" w:name="i.-executive-summary"/>
    <w:p>
      <w:pPr>
        <w:pStyle w:val="Heading2"/>
      </w:pPr>
      <w:r>
        <w:t xml:space="preserve">I. Executive Summary</w:t>
      </w:r>
    </w:p>
    <w:p>
      <w:pPr>
        <w:pStyle w:val="FirstParagraph"/>
      </w:pPr>
      <w:r>
        <w:t xml:space="preserve">This Sales Report details the performance of meteorological services across the United States Houston market for the third quarter of 2023. The report demonstrates a significant 18.7% year-over-year growth in revenue generated by our certified Meteorologist team, driven by unprecedented demand for hyperlocal weather forecasting and climate risk analytics in one of America's most weather-vulnerable metropolitan areas. As Houston continues to experience escalating tropical systems and urban heat island effects, the role of the Meteorologist has evolved from traditional forecasting to strategic sales partnership—enabling our company to secure major contracts with energy firms, logistics providers, and municipal agencies across Greater Houston.</w:t>
      </w:r>
    </w:p>
    <w:bookmarkStart w:id="20" w:name="key-achievement"/>
    <w:p>
      <w:pPr>
        <w:pStyle w:val="Heading3"/>
      </w:pPr>
      <w:r>
        <w:t xml:space="preserve">Key Achievement</w:t>
      </w:r>
    </w:p>
    <w:p>
      <w:pPr>
        <w:pStyle w:val="FirstParagraph"/>
      </w:pPr>
      <w:r>
        <w:t xml:space="preserve">The United States Houston market contributed $1.24M in Q3 sales (up 22% from Q2), representing 38% of our national total. This growth was directly attributable to the expertise of our on-ground Meteorologist team, who converted 67% of enterprise leads through weather-risk solution presentations during the peak hurricane season.</w:t>
      </w:r>
    </w:p>
    <w:bookmarkEnd w:id="20"/>
    <w:bookmarkEnd w:id="21"/>
    <w:bookmarkStart w:id="22" w:name="X4824314dc9dbbf533dabb9d30a11e72b77662d9"/>
    <w:p>
      <w:pPr>
        <w:pStyle w:val="Heading2"/>
      </w:pPr>
      <w:r>
        <w:t xml:space="preserve">II. Market Context: Houston's Weather-Driven Economy</w:t>
      </w:r>
    </w:p>
    <w:p>
      <w:pPr>
        <w:pStyle w:val="FirstParagraph"/>
      </w:pPr>
      <w:r>
        <w:t xml:space="preserve">As a critical hub for energy infrastructure (34% of U.S. refining capacity), port operations (7th largest U.S. container port), and aerospace manufacturing, Houston's economy faces acute weather volatility. The National Oceanic and Atmospheric Administration (NOAA) recorded 19 severe weather events impacting the Houston metro area in Q3 alone—exceeding historical averages by 42%. This environment has transformed the Meteorologist from a forecasting specialist into a revenue catalyst. Our sales strategy now integrates real-time meteorological insights with business continuity planning, positioning our Meteorologist as an essential advisor for clients facing $2.1B annual weather-related disruptions in the region (per Houston Business Alliance data).</w:t>
      </w:r>
    </w:p>
    <w:bookmarkEnd w:id="22"/>
    <w:bookmarkStart w:id="23" w:name="Xaf12040f3e89068c9bd761aba3bf4ca73fc0ff8"/>
    <w:p>
      <w:pPr>
        <w:pStyle w:val="Heading2"/>
      </w:pPr>
      <w:r>
        <w:t xml:space="preserve">III. Sales Performance Metrics: United States Houston Focus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Target Achieved</w:t>
      </w:r>
    </w:p>
    <w:p>
      <w:pPr>
        <w:pStyle w:val="BodyText"/>
      </w:pPr>
      <w:r>
        <w:t xml:space="preserve">Revenue from Houston Clients</w:t>
      </w:r>
    </w:p>
    <w:p>
      <w:pPr>
        <w:pStyle w:val="BodyText"/>
      </w:pPr>
      <w:r>
        <w:t xml:space="preserve">$1,240,500</w:t>
      </w:r>
    </w:p>
    <w:p>
      <w:pPr>
        <w:pStyle w:val="BodyText"/>
      </w:pPr>
      <w:r>
        <w:t xml:space="preserve">$985,300</w:t>
      </w:r>
    </w:p>
    <w:p>
      <w:pPr>
        <w:pStyle w:val="BodyText"/>
      </w:pPr>
      <w:r>
        <w:t xml:space="preserve">+25.9%</w:t>
      </w:r>
    </w:p>
    <w:p>
      <w:pPr>
        <w:pStyle w:val="BodyText"/>
      </w:pPr>
      <w:r>
        <w:t xml:space="preserve">132%</w:t>
      </w:r>
    </w:p>
    <w:p>
      <w:pPr>
        <w:pStyle w:val="BodyText"/>
      </w:pPr>
      <w:r>
        <w:t xml:space="preserve">Meteorologist-Generated Leads Converted</w:t>
      </w:r>
    </w:p>
    <w:p>
      <w:pPr>
        <w:pStyle w:val="BodyText"/>
      </w:pPr>
      <w:r>
        <w:t xml:space="preserve">47</w:t>
      </w:r>
    </w:p>
    <w:p>
      <w:pPr>
        <w:pStyle w:val="BodyText"/>
      </w:pPr>
      <w:r>
        <w:t xml:space="preserve">29</w:t>
      </w:r>
    </w:p>
    <w:p>
      <w:pPr>
        <w:pStyle w:val="BodyText"/>
      </w:pPr>
      <w:r>
        <w:t xml:space="preserve">% of New Contracts (with Meteorologist Involvement)</w:t>
      </w:r>
    </w:p>
    <w:p>
      <w:pPr>
        <w:pStyle w:val="BodyText"/>
      </w:pPr>
      <w:r>
        <w:t xml:space="preserve">83%</w:t>
      </w:r>
    </w:p>
    <w:p>
      <w:pPr>
        <w:pStyle w:val="BodyText"/>
      </w:pPr>
      <w:r>
        <w:t xml:space="preserve">61%</w:t>
      </w:r>
    </w:p>
    <w:p>
      <w:pPr>
        <w:pStyle w:val="BodyText"/>
      </w:pPr>
      <w:r>
        <w:t xml:space="preserve">+22 pts.</w:t>
      </w:r>
    </w:p>
    <w:p>
      <w:pPr>
        <w:pStyle w:val="BodyText"/>
      </w:pPr>
      <w:r>
        <w:t xml:space="preserve">N/A</w:t>
      </w:r>
    </w:p>
    <w:p>
      <w:pPr>
        <w:pStyle w:val="BodyText"/>
      </w:pPr>
      <w:r>
        <w:t xml:space="preserve">Avg. Contract Value per Houston Client</w:t>
      </w:r>
    </w:p>
    <w:p>
      <w:pPr>
        <w:pStyle w:val="BodyText"/>
      </w:pPr>
      <w:r>
        <w:t xml:space="preserve">$43,500</w:t>
      </w:r>
    </w:p>
    <w:p>
      <w:pPr>
        <w:pStyle w:val="BodyText"/>
      </w:pPr>
      <w:r>
        <w:t xml:space="preserve">$38,700</w:t>
      </w:r>
    </w:p>
    <w:p>
      <w:pPr>
        <w:pStyle w:val="BodyText"/>
      </w:pPr>
      <w:r>
        <w:t xml:space="preserve">+12.4%</w:t>
      </w:r>
    </w:p>
    <w:p>
      <w:pPr>
        <w:pStyle w:val="BodyText"/>
      </w:pPr>
      <w:r>
        <w:t xml:space="preserve">112%</w:t>
      </w:r>
    </w:p>
    <w:p>
      <w:pPr>
        <w:pStyle w:val="BodyText"/>
      </w:pPr>
      <w:r>
        <w:t xml:space="preserve">Total Clients in United States Houston Market</w:t>
      </w:r>
    </w:p>
    <w:p>
      <w:pPr>
        <w:pStyle w:val="BodyText"/>
      </w:pPr>
      <w:r>
        <w:t xml:space="preserve">89</w:t>
      </w:r>
    </w:p>
    <w:p>
      <w:pPr>
        <w:pStyle w:val="BodyText"/>
      </w:pPr>
      <w:r>
        <w:t xml:space="preserve">76</w:t>
      </w:r>
    </w:p>
    <w:p>
      <w:pPr>
        <w:pStyle w:val="BodyText"/>
      </w:pPr>
      <w:r>
        <w:t xml:space="preserve">+17.1%</w:t>
      </w:r>
    </w:p>
    <w:p>
      <w:pPr>
        <w:pStyle w:val="BodyText"/>
      </w:pPr>
      <w:r>
        <w:t xml:space="preserve">The data confirms that client acquisition and retention directly correlate with Meteorologist engagement. Houston clients who interacted with our Meteorologist team showed a 3.2x higher renewal rate than those relying solely on automated weather platforms—validating the premium value of human expertise in high-stakes weather environments.</w:t>
      </w:r>
    </w:p>
    <w:bookmarkEnd w:id="23"/>
    <w:bookmarkStart w:id="28" w:name="X6873f773cbaf5410fb710b0690ccc5a5b94256a"/>
    <w:p>
      <w:pPr>
        <w:pStyle w:val="Heading2"/>
      </w:pPr>
      <w:r>
        <w:t xml:space="preserve">IV. Critical Success Factors: The Meteorologist's Sales Impact</w:t>
      </w:r>
    </w:p>
    <w:p>
      <w:pPr>
        <w:pStyle w:val="FirstParagraph"/>
      </w:pPr>
      <w:r>
        <w:t xml:space="preserve">In United States Houston, our Meteorologist team has pioneered a unique sales methodology that combines scientific credibility with commercial acumen. This approach manifests through three pillars:</w:t>
      </w:r>
    </w:p>
    <w:bookmarkStart w:id="24" w:name="Xc4d82c9ff7d3d5b86273b8292e589cc74413a56"/>
    <w:p>
      <w:pPr>
        <w:pStyle w:val="Heading3"/>
      </w:pPr>
      <w:r>
        <w:t xml:space="preserve">1. Hyperlocal Forecasting for Client-Specific Risk Mitigation</w:t>
      </w:r>
    </w:p>
    <w:p>
      <w:pPr>
        <w:pStyle w:val="FirstParagraph"/>
      </w:pPr>
      <w:r>
        <w:t xml:space="preserve">During the September hurricane season, our Houston-based Meteorologist developed customized risk matrices for 12 energy clients, predicting flood impacts on specific pipeline junctions with 94% accuracy. This enabled them to secure $860K in emergency response contracts—demonstrating how meteorological precision drives revenue.</w:t>
      </w:r>
    </w:p>
    <w:bookmarkEnd w:id="24"/>
    <w:bookmarkStart w:id="25" w:name="data-driven-sales-presentations"/>
    <w:p>
      <w:pPr>
        <w:pStyle w:val="Heading3"/>
      </w:pPr>
      <w:r>
        <w:t xml:space="preserve">2. Data-Driven Sales Presentations</w:t>
      </w:r>
    </w:p>
    <w:p>
      <w:pPr>
        <w:pStyle w:val="FirstParagraph"/>
      </w:pPr>
      <w:r>
        <w:t xml:space="preserve">The Meteorologist now leads all client presentations, translating radar data into business impact reports (e.g., "Hurricane Beryl would cause $2.1M in port delays at Terminal 19"). This approach converted 67% of technical leads into multi-year contracts—versus only 38% with traditional sales teams.</w:t>
      </w:r>
    </w:p>
    <w:bookmarkEnd w:id="25"/>
    <w:bookmarkStart w:id="26" w:name="community-trust-building"/>
    <w:p>
      <w:pPr>
        <w:pStyle w:val="Heading3"/>
      </w:pPr>
      <w:r>
        <w:t xml:space="preserve">3. Community Trust Building</w:t>
      </w:r>
    </w:p>
    <w:p>
      <w:pPr>
        <w:pStyle w:val="FirstParagraph"/>
      </w:pPr>
      <w:r>
        <w:t xml:space="preserve">By hosting free weather resilience workshops for Houston Chamber of Commerce members, our Meteorologist generated 24 qualified leads per month while reinforcing brand authority in a market where trust is paramount. This grassroots engagement directly contributed to the 17% client growth in Q3.</w:t>
      </w:r>
    </w:p>
    <w:bookmarkEnd w:id="26"/>
    <w:bookmarkStart w:id="27" w:name="case-study-energy-sector-transformation"/>
    <w:p>
      <w:pPr>
        <w:pStyle w:val="Heading3"/>
      </w:pPr>
      <w:r>
        <w:t xml:space="preserve">Case Study: Energy Sector Transformation</w:t>
      </w:r>
    </w:p>
    <w:p>
      <w:pPr>
        <w:pStyle w:val="FirstParagraph"/>
      </w:pPr>
      <w:r>
        <w:t xml:space="preserve">A major Houston oil refiner faced $480K/hour in operational losses during a June storm. Our Meteorologist deployed a predictive model identifying an 82% likelihood of equipment flooding at their Baytown facility. The client invested in flood-proofing infrastructure based on this analysis, resulting in $14M saved over 12 months and a renewed $650K service contract—showcasing how Meteorologist insights directly create sales opportunities.</w:t>
      </w:r>
    </w:p>
    <w:bookmarkEnd w:id="27"/>
    <w:bookmarkEnd w:id="28"/>
    <w:bookmarkStart w:id="29" w:name="Xe672a704e59c7e995ac3e424f699307a2493e46"/>
    <w:p>
      <w:pPr>
        <w:pStyle w:val="Heading2"/>
      </w:pPr>
      <w:r>
        <w:t xml:space="preserve">V. Challenges Facing the Meteorologist Sales Strategy</w:t>
      </w:r>
    </w:p>
    <w:p>
      <w:pPr>
        <w:pStyle w:val="FirstParagraph"/>
      </w:pPr>
      <w:r>
        <w:t xml:space="preserve">Despite strong results, Houston's market presents unique hurdles:</w:t>
      </w:r>
    </w:p>
    <w:p>
      <w:pPr>
        <w:numPr>
          <w:ilvl w:val="0"/>
          <w:numId w:val="1001"/>
        </w:numPr>
        <w:pStyle w:val="Compact"/>
      </w:pPr>
      <w:r>
        <w:rPr>
          <w:bCs/>
          <w:b/>
        </w:rPr>
        <w:t xml:space="preserve">Extreme Weather Volatility:</w:t>
      </w:r>
      <w:r>
        <w:t xml:space="preserve"> </w:t>
      </w:r>
      <w:r>
        <w:t xml:space="preserve">The record 6 tropical systems in Q3 strained forecasting resources, requiring our Meteorologist to prioritize accounts during critical windows (e.g., deferring non-essential client demos for hurricane response).</w:t>
      </w:r>
    </w:p>
    <w:p>
      <w:pPr>
        <w:numPr>
          <w:ilvl w:val="0"/>
          <w:numId w:val="1001"/>
        </w:numPr>
        <w:pStyle w:val="Compact"/>
      </w:pPr>
      <w:r>
        <w:rPr>
          <w:bCs/>
          <w:b/>
        </w:rPr>
        <w:t xml:space="preserve">Competition from Free Platforms:</w:t>
      </w:r>
      <w:r>
        <w:t xml:space="preserve"> </w:t>
      </w:r>
      <w:r>
        <w:t xml:space="preserve">Major weather apps diluted perceived value; our Meteorologist countered this by offering "free risk score" reports—converting 32% of free users into paid clients.</w:t>
      </w:r>
    </w:p>
    <w:p>
      <w:pPr>
        <w:numPr>
          <w:ilvl w:val="0"/>
          <w:numId w:val="1001"/>
        </w:numPr>
        <w:pStyle w:val="Compact"/>
      </w:pPr>
      <w:r>
        <w:rPr>
          <w:bCs/>
          <w:b/>
        </w:rPr>
        <w:t xml:space="preserve">Urban Complexity:</w:t>
      </w:r>
      <w:r>
        <w:t xml:space="preserve"> </w:t>
      </w:r>
      <w:r>
        <w:t xml:space="preserve">Houston's sprawling geography (6,000 sq. miles) demands hyperlocal data granularity. Our Meteorologist developed a proprietary micro-weather zone mapping system that improved forecast accuracy by 29% for logistics clients.</w:t>
      </w:r>
    </w:p>
    <w:bookmarkEnd w:id="29"/>
    <w:bookmarkStart w:id="30" w:name="X2b4446a1943c50955216c5559bea243dab284b8"/>
    <w:p>
      <w:pPr>
        <w:pStyle w:val="Heading2"/>
      </w:pPr>
      <w:r>
        <w:t xml:space="preserve">VI. Strategic Recommendations for United States Houston Growth</w:t>
      </w:r>
    </w:p>
    <w:p>
      <w:pPr>
        <w:pStyle w:val="FirstParagraph"/>
      </w:pPr>
      <w:r>
        <w:t xml:space="preserve">To sustain momentum in this high-potential market, we recommend:</w:t>
      </w:r>
    </w:p>
    <w:p>
      <w:pPr>
        <w:numPr>
          <w:ilvl w:val="0"/>
          <w:numId w:val="1002"/>
        </w:numPr>
        <w:pStyle w:val="Compact"/>
      </w:pPr>
      <w:r>
        <w:rPr>
          <w:bCs/>
          <w:b/>
        </w:rPr>
        <w:t xml:space="preserve">Expand Meteorologist Sales Corps:</w:t>
      </w:r>
      <w:r>
        <w:t xml:space="preserve"> </w:t>
      </w:r>
      <w:r>
        <w:t xml:space="preserve">Hire 3 additional Houston-based Meteorologists by Q1 2024 to handle forecast demand during hurricane season.</w:t>
      </w:r>
    </w:p>
    <w:p>
      <w:pPr>
        <w:numPr>
          <w:ilvl w:val="0"/>
          <w:numId w:val="1002"/>
        </w:numPr>
        <w:pStyle w:val="Compact"/>
      </w:pPr>
      <w:r>
        <w:rPr>
          <w:bCs/>
          <w:b/>
        </w:rPr>
        <w:t xml:space="preserve">Develop Industry-Specific Weather Risk Products:</w:t>
      </w:r>
      <w:r>
        <w:t xml:space="preserve"> </w:t>
      </w:r>
      <w:r>
        <w:t xml:space="preserve">Create tailored packages for Houston's top sectors (energy, ports, healthcare) with pricing based on meteorological risk exposure.</w:t>
      </w:r>
    </w:p>
    <w:p>
      <w:pPr>
        <w:numPr>
          <w:ilvl w:val="0"/>
          <w:numId w:val="1002"/>
        </w:numPr>
        <w:pStyle w:val="Compact"/>
      </w:pPr>
      <w:r>
        <w:rPr>
          <w:bCs/>
          <w:b/>
        </w:rPr>
        <w:t xml:space="preserve">Integrate AI with Meteorologist Insights:</w:t>
      </w:r>
      <w:r>
        <w:t xml:space="preserve"> </w:t>
      </w:r>
      <w:r>
        <w:t xml:space="preserve">Build an analytics dashboard showing "Revenue Impact of Weather Events" to help sales teams quantify value during client negotiations.</w:t>
      </w:r>
    </w:p>
    <w:p>
      <w:pPr>
        <w:numPr>
          <w:ilvl w:val="0"/>
          <w:numId w:val="1002"/>
        </w:numPr>
        <w:pStyle w:val="Compact"/>
      </w:pPr>
      <w:r>
        <w:rPr>
          <w:bCs/>
          <w:b/>
        </w:rPr>
        <w:t xml:space="preserve">Forge Municipal Partnerships:</w:t>
      </w:r>
      <w:r>
        <w:t xml:space="preserve"> </w:t>
      </w:r>
      <w:r>
        <w:t xml:space="preserve">Propose city-wide weather resilience programs to Houston’s Office of Emergency Management, targeting $2.5M in public-sector contracts by 2024.</w:t>
      </w:r>
    </w:p>
    <w:bookmarkEnd w:id="30"/>
    <w:bookmarkStart w:id="31" w:name="vii.-conclusion"/>
    <w:p>
      <w:pPr>
        <w:pStyle w:val="Heading2"/>
      </w:pPr>
      <w:r>
        <w:t xml:space="preserve">VII. Conclusion</w:t>
      </w:r>
    </w:p>
    <w:p>
      <w:pPr>
        <w:pStyle w:val="FirstParagraph"/>
      </w:pPr>
      <w:r>
        <w:t xml:space="preserve">The United States Houston market has proven that the Meteorologist role is no longer confined to weather stations—it is a revenue engine. Our Q3 results demonstrate that when meteorological expertise directly informs sales strategy, businesses achieve 58% higher customer lifetime value (CLV) in Houston's volatile climate economy. As the frequency of extreme weather events increases nationwide, this model represents a scalable template for our entire U.S. operations.</w:t>
      </w:r>
    </w:p>
    <w:p>
      <w:pPr>
        <w:pStyle w:val="BodyText"/>
      </w:pPr>
      <w:r>
        <w:t xml:space="preserve">For United States Houston alone, the path forward requires doubling down on our Meteorologist sales integration—turning atmospheric science into commercial opportunity. With hurricane season now extending into November (per NOAA's revised climate patterns), we must accelerate these strategies to capture the full $57M Houston weather-risk market potential identified in our 2023 industry analysis.</w:t>
      </w:r>
    </w:p>
    <w:p>
      <w:pPr>
        <w:pStyle w:val="BodyText"/>
      </w:pPr>
      <w:r>
        <w:rPr>
          <w:bCs/>
          <w:b/>
        </w:rPr>
        <w:t xml:space="preserve">Prepared By:</w:t>
      </w:r>
      <w:r>
        <w:t xml:space="preserve"> </w:t>
      </w:r>
      <w:r>
        <w:t xml:space="preserve">Sarah Chen, Director of Sales Strategy |</w:t>
      </w:r>
      <w:r>
        <w:t xml:space="preserve"> </w:t>
      </w:r>
      <w:r>
        <w:rPr>
          <w:bCs/>
          <w:b/>
        </w:rPr>
        <w:t xml:space="preserve">Verified by:</w:t>
      </w:r>
      <w:r>
        <w:t xml:space="preserve"> </w:t>
      </w:r>
      <w:r>
        <w:t xml:space="preserve">Dr. Michael Torres, Chief Meteorologist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Meteorological Services - United States Houston</dc:title>
  <dc:creator/>
  <dc:language>en</dc:language>
  <cp:keywords/>
  <dcterms:created xsi:type="dcterms:W3CDTF">2026-07-24T23:07:25Z</dcterms:created>
  <dcterms:modified xsi:type="dcterms:W3CDTF">2026-07-24T23:07:25Z</dcterms:modified>
</cp:coreProperties>
</file>

<file path=docProps/custom.xml><?xml version="1.0" encoding="utf-8"?>
<Properties xmlns="http://schemas.openxmlformats.org/officeDocument/2006/custom-properties" xmlns:vt="http://schemas.openxmlformats.org/officeDocument/2006/docPropsVTypes"/>
</file>