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Meteorologist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Market</w:t>
      </w:r>
    </w:p>
    <w:bookmarkStart w:id="31" w:name="X9b3e2a6c47fa09345d866daeeb5e67801da833a"/>
    <w:p>
      <w:pPr>
        <w:pStyle w:val="Heading1"/>
      </w:pPr>
      <w:r>
        <w:t xml:space="preserve">Comprehensive Sales Performance Report: Professional Meteorologist Services in United States Los Angeles Market</w:t>
      </w:r>
    </w:p>
    <w:bookmarkStart w:id="20" w:name="executive-summary"/>
    <w:p>
      <w:pPr>
        <w:pStyle w:val="Heading2"/>
      </w:pPr>
      <w:r>
        <w:t xml:space="preserve">Executive Summary</w:t>
      </w:r>
    </w:p>
    <w:p>
      <w:pPr>
        <w:pStyle w:val="FirstParagraph"/>
      </w:pPr>
      <w:r>
        <w:t xml:space="preserve">This formal Sales Report details the performance of professional meteorological services within the dynamic United States Los Angeles market. As Southern California's premier weather forecasting hub, Los Angeles represents a critical territory for meteorological service sales across media, enterprise, and public safety sectors. The past fiscal year demonstrated exceptional growth in demand for specialized atmospheric science solutions, with our Meteorologist team achieving a 27% year-over-year revenue increase. This document provides an in-depth analysis of sales metrics, market trends, and strategic recommendations specific to the Los Angeles operational environment.</w:t>
      </w:r>
    </w:p>
    <w:bookmarkEnd w:id="20"/>
    <w:bookmarkStart w:id="21" w:name="X85791021b8294df06cd825d5f546eb41123eb90"/>
    <w:p>
      <w:pPr>
        <w:pStyle w:val="Heading2"/>
      </w:pPr>
      <w:r>
        <w:t xml:space="preserve">Market Context: Why Los Angeles Demands Meteorological Excellence</w:t>
      </w:r>
    </w:p>
    <w:p>
      <w:pPr>
        <w:pStyle w:val="FirstParagraph"/>
      </w:pPr>
      <w:r>
        <w:t xml:space="preserve">The United States Los Angeles region presents unique challenges requiring advanced meteorological expertise. With its diverse microclimates—from coastal fog zones to inland desert heatwaves—businesses require hyper-localized forecasts that traditional models often fail to provide. Our Sales Report confirms that 83% of enterprise clients in Greater Los Angeles now prioritize "hyper-accurate local forecasting" as a non-negotiable factor when selecting weather service providers. This demand surge directly correlates with the region's vulnerability to climate-driven events including:</w:t>
      </w:r>
    </w:p>
    <w:p>
      <w:pPr>
        <w:numPr>
          <w:ilvl w:val="0"/>
          <w:numId w:val="1001"/>
        </w:numPr>
        <w:pStyle w:val="Compact"/>
      </w:pPr>
      <w:r>
        <w:t xml:space="preserve">Coastal flooding during Santa Ana wind events</w:t>
      </w:r>
    </w:p>
    <w:p>
      <w:pPr>
        <w:numPr>
          <w:ilvl w:val="0"/>
          <w:numId w:val="1001"/>
        </w:numPr>
        <w:pStyle w:val="Compact"/>
      </w:pPr>
      <w:r>
        <w:t xml:space="preserve">Wildfire prediction in the Angeles National Forest corridor</w:t>
      </w:r>
    </w:p>
    <w:p>
      <w:pPr>
        <w:numPr>
          <w:ilvl w:val="0"/>
          <w:numId w:val="1001"/>
        </w:numPr>
        <w:pStyle w:val="Compact"/>
      </w:pPr>
      <w:r>
        <w:t xml:space="preserve">Urban heat island effects impacting downtown business operations</w:t>
      </w:r>
    </w:p>
    <w:bookmarkEnd w:id="21"/>
    <w:bookmarkStart w:id="22" w:name="sales-performance-highlights-q1-q4-2023"/>
    <w:p>
      <w:pPr>
        <w:pStyle w:val="Heading2"/>
      </w:pPr>
      <w:r>
        <w:t xml:space="preserve">Sales Performance Highlights (Q1-Q4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(USD)</w:t>
            </w:r>
          </w:p>
        </w:tc>
        <w:tc>
          <w:tcPr/>
          <w:p>
            <w:pPr>
              <w:pStyle w:val="Compact"/>
              <w:jc w:val="left"/>
            </w:pPr>
            <w:r>
              <w:t xml:space="preserve">% Growth YoY</w:t>
            </w:r>
          </w:p>
        </w:tc>
        <w:tc>
          <w:tcPr/>
          <w:p>
            <w:pPr>
              <w:pStyle w:val="Compact"/>
              <w:jc w:val="left"/>
            </w:pPr>
            <w:r>
              <w:t xml:space="preserve">Key Los Angeles Clients</w:t>
            </w:r>
          </w:p>
        </w:tc>
      </w:tr>
      <w:tr>
        <w:tc>
          <w:tcPr/>
          <w:p>
            <w:pPr>
              <w:pStyle w:val="Compact"/>
              <w:jc w:val="left"/>
            </w:pPr>
            <w:r>
              <w:t xml:space="preserve">Premium Weather Forecasting for Enterprise</w:t>
            </w:r>
          </w:p>
        </w:tc>
        <w:tc>
          <w:tcPr/>
          <w:p>
            <w:pPr>
              <w:pStyle w:val="Compact"/>
              <w:jc w:val="left"/>
            </w:pPr>
            <w:r>
              <w:t xml:space="preserve">$1,250,000</w:t>
            </w:r>
          </w:p>
        </w:tc>
        <w:tc>
          <w:tcPr/>
          <w:p>
            <w:pPr>
              <w:pStyle w:val="Compact"/>
              <w:jc w:val="left"/>
            </w:pPr>
            <w:r>
              <w:t xml:space="preserve">34%</w:t>
            </w:r>
          </w:p>
        </w:tc>
        <w:tc>
          <w:tcPr/>
          <w:p>
            <w:pPr>
              <w:pStyle w:val="Compact"/>
              <w:jc w:val="left"/>
            </w:pPr>
            <w:r>
              <w:t xml:space="preserve">LATimes Media Group, LA International Airport Authority</w:t>
            </w:r>
          </w:p>
        </w:tc>
      </w:tr>
      <w:tr>
        <w:tc>
          <w:tcPr/>
          <w:p>
            <w:pPr>
              <w:pStyle w:val="Compact"/>
              <w:jc w:val="left"/>
            </w:pPr>
            <w:r>
              <w:t xml:space="preserve">Wildfire Risk Mitigation Solutions</w:t>
            </w:r>
          </w:p>
        </w:tc>
        <w:tc>
          <w:tcPr/>
          <w:p>
            <w:pPr>
              <w:pStyle w:val="Compact"/>
              <w:jc w:val="left"/>
            </w:pPr>
            <w:r>
              <w:t xml:space="preserve">$875,000</w:t>
            </w:r>
          </w:p>
        </w:tc>
        <w:tc>
          <w:tcPr/>
          <w:p>
            <w:pPr>
              <w:pStyle w:val="Compact"/>
              <w:jc w:val="left"/>
            </w:pPr>
            <w:r>
              <w:t xml:space="preserve">42%</w:t>
            </w:r>
          </w:p>
        </w:tc>
        <w:tc>
          <w:tcPr/>
          <w:p>
            <w:pPr>
              <w:pStyle w:val="Compact"/>
              <w:jc w:val="left"/>
            </w:pPr>
            <w:r>
              <w:t xml:space="preserve">Los Angeles Fire Department, Southern California Edison</w:t>
            </w:r>
          </w:p>
        </w:tc>
      </w:tr>
      <w:tr>
        <w:tc>
          <w:tcPr/>
          <w:p>
            <w:pPr>
              <w:pStyle w:val="Compact"/>
              <w:jc w:val="left"/>
            </w:pPr>
            <w:r>
              <w:t xml:space="preserve">Traffic &amp; Logistics Optimization Services</w:t>
            </w:r>
          </w:p>
        </w:tc>
        <w:tc>
          <w:tcPr/>
          <w:p>
            <w:pPr>
              <w:pStyle w:val="Compact"/>
              <w:jc w:val="left"/>
            </w:pPr>
            <w:r>
              <w:t xml:space="preserve">$623,400</w:t>
            </w:r>
          </w:p>
        </w:tc>
        <w:tc>
          <w:tcPr/>
          <w:p>
            <w:pPr>
              <w:pStyle w:val="Compact"/>
              <w:jc w:val="left"/>
            </w:pPr>
            <w:r>
              <w:t xml:space="preserve">19%</w:t>
            </w:r>
          </w:p>
        </w:tc>
        <w:tc>
          <w:tcPr/>
          <w:p>
            <w:pPr>
              <w:pStyle w:val="Compact"/>
              <w:jc w:val="left"/>
            </w:pPr>
            <w:r>
              <w:t xml:space="preserve">LADOT, UPS Regional Hub</w:t>
            </w:r>
          </w:p>
        </w:tc>
      </w:tr>
      <w:tr>
        <w:tc>
          <w:tcPr/>
          <w:p>
            <w:pPr>
              <w:pStyle w:val="Compact"/>
              <w:jc w:val="left"/>
            </w:pPr>
            <w:r>
              <w:t xml:space="preserve">Digital Weather Subscription Platforms</w:t>
            </w:r>
          </w:p>
        </w:tc>
        <w:tc>
          <w:tcPr/>
          <w:p>
            <w:pPr>
              <w:pStyle w:val="Compact"/>
              <w:jc w:val="left"/>
            </w:pPr>
            <w:r>
              <w:t xml:space="preserve">$415,800</w:t>
            </w:r>
          </w:p>
        </w:tc>
        <w:tc>
          <w:tcPr/>
          <w:p>
            <w:pPr>
              <w:pStyle w:val="Compact"/>
              <w:jc w:val="left"/>
            </w:pPr>
            <w:r>
              <w:t xml:space="preserve">58%</w:t>
            </w:r>
          </w:p>
        </w:tc>
        <w:tc>
          <w:tcPr/>
          <w:p>
            <w:pPr>
              <w:pStyle w:val="Compact"/>
              <w:jc w:val="left"/>
            </w:pPr>
            <w:r>
              <w:t xml:space="preserve">Sports Stadiums (SoFi Center), Event Management Firms</w:t>
            </w:r>
          </w:p>
        </w:tc>
      </w:tr>
    </w:tbl>
    <w:bookmarkEnd w:id="22"/>
    <w:bookmarkStart w:id="26" w:name="X3e78ef25e418bae218a3d9f923cb8cdb31ae3ee"/>
    <w:p>
      <w:pPr>
        <w:pStyle w:val="Heading2"/>
      </w:pPr>
      <w:r>
        <w:t xml:space="preserve">Strategic Sales Achievements in United States Los Angeles</w:t>
      </w:r>
    </w:p>
    <w:p>
      <w:pPr>
        <w:pStyle w:val="FirstParagraph"/>
      </w:pPr>
      <w:r>
        <w:t xml:space="preserve">Our Meteorologist team has pioneered several market-leading sales initiatives specifically tailored for the Los Angeles ecosystem:</w:t>
      </w:r>
    </w:p>
    <w:bookmarkStart w:id="23" w:name="X46cdeb2ddf8669aea1c1a9bf4cdeea10dfb6b68"/>
    <w:p>
      <w:pPr>
        <w:pStyle w:val="Heading3"/>
      </w:pPr>
      <w:r>
        <w:t xml:space="preserve">1. Wildfire Response Partnership with LA Fire Department</w:t>
      </w:r>
    </w:p>
    <w:p>
      <w:pPr>
        <w:pStyle w:val="FirstParagraph"/>
      </w:pPr>
      <w:r>
        <w:t xml:space="preserve">The implementation of our "FireWatch Pro" predictive analytics platform generated $875,000 in contract revenue. This solution integrates real-time wind data, vegetation moisture levels, and satellite imagery to deliver 24-hour wildfire risk forecasting—critical for the 1.2 million-acre Angeles National Forest zone. The success of this partnership led to a citywide adoption mandate requiring all emergency response units to use our Meteorologist-driven tools during fire season.</w:t>
      </w:r>
    </w:p>
    <w:bookmarkEnd w:id="23"/>
    <w:bookmarkStart w:id="24" w:name="media-market-dominance-in-los-angeles"/>
    <w:p>
      <w:pPr>
        <w:pStyle w:val="Heading3"/>
      </w:pPr>
      <w:r>
        <w:t xml:space="preserve">2. Media Market Dominance in Los Angeles</w:t>
      </w:r>
    </w:p>
    <w:p>
      <w:pPr>
        <w:pStyle w:val="FirstParagraph"/>
      </w:pPr>
      <w:r>
        <w:t xml:space="preserve">Secured exclusive weather forecasting contracts with all major LA television stations (KTLA, KCAL, KABC), representing a $1.7M annual revenue stream. Our Meteorologist team's on-air expertise during the 2023 "Fire Season" coverage increased viewer engagement by 41% for partner stations—directly boosting advertising sales for media clients through our weather-driven audience insights.</w:t>
      </w:r>
    </w:p>
    <w:bookmarkEnd w:id="24"/>
    <w:bookmarkStart w:id="25" w:name="X384c48fbe27a9c3c4a6f14324074dd0403e5373"/>
    <w:p>
      <w:pPr>
        <w:pStyle w:val="Heading3"/>
      </w:pPr>
      <w:r>
        <w:t xml:space="preserve">3. Enterprise Weather Risk Management Program</w:t>
      </w:r>
    </w:p>
    <w:p>
      <w:pPr>
        <w:pStyle w:val="FirstParagraph"/>
      </w:pPr>
      <w:r>
        <w:t xml:space="preserve">Launched the "LA Business Climate Shield" service, targeting construction firms and event planners in Los Angeles. The solution provides customized weather impact assessments for project timelines, reducing operational delays by 29% for clients like Hines Development and LA Convention Center management. This initiative captured 67 enterprise contracts in Q3 alone.</w:t>
      </w:r>
    </w:p>
    <w:bookmarkEnd w:id="25"/>
    <w:bookmarkEnd w:id="26"/>
    <w:bookmarkStart w:id="27" w:name="market-specific-challenges-addressed"/>
    <w:p>
      <w:pPr>
        <w:pStyle w:val="Heading2"/>
      </w:pPr>
      <w:r>
        <w:t xml:space="preserve">Market-Specific Challenges Addressed</w:t>
      </w:r>
    </w:p>
    <w:p>
      <w:pPr>
        <w:pStyle w:val="FirstParagraph"/>
      </w:pPr>
      <w:r>
        <w:t xml:space="preserve">The Sales Report identifies critical challenges unique to the United States Los Angeles market that our Meteorologist team overcame through innovative sales strategies:</w:t>
      </w:r>
    </w:p>
    <w:p>
      <w:pPr>
        <w:numPr>
          <w:ilvl w:val="0"/>
          <w:numId w:val="1002"/>
        </w:numPr>
        <w:pStyle w:val="Compact"/>
      </w:pPr>
      <w:r>
        <w:rPr>
          <w:bCs/>
          <w:b/>
        </w:rPr>
        <w:t xml:space="preserve">Microclimate Complexity:</w:t>
      </w:r>
      <w:r>
        <w:t xml:space="preserve"> </w:t>
      </w:r>
      <w:r>
        <w:t xml:space="preserve">Developed a proprietary LA-specific atmospheric model ("Coastal-Desert Grid System") that accounts for Santa Ana winds, marine layer inversions, and mountain-valley effects—increasing forecast accuracy by 38% in targeted regions.</w:t>
      </w:r>
    </w:p>
    <w:p>
      <w:pPr>
        <w:numPr>
          <w:ilvl w:val="0"/>
          <w:numId w:val="1002"/>
        </w:numPr>
        <w:pStyle w:val="Compact"/>
      </w:pPr>
      <w:r>
        <w:rPr>
          <w:bCs/>
          <w:b/>
        </w:rPr>
        <w:t xml:space="preserve">Seasonal Demand Spikes:</w:t>
      </w:r>
      <w:r>
        <w:t xml:space="preserve"> </w:t>
      </w:r>
      <w:r>
        <w:t xml:space="preserve">Implemented dynamic pricing for wildfire season (June-October), capturing 62% of annual revenue during this high-demand period through pre-negotiated enterprise contracts.</w:t>
      </w:r>
    </w:p>
    <w:p>
      <w:pPr>
        <w:numPr>
          <w:ilvl w:val="0"/>
          <w:numId w:val="1002"/>
        </w:numPr>
        <w:pStyle w:val="Compact"/>
      </w:pPr>
      <w:r>
        <w:rPr>
          <w:bCs/>
          <w:b/>
        </w:rPr>
        <w:t xml:space="preserve">Regulatory Compliance:</w:t>
      </w:r>
      <w:r>
        <w:t xml:space="preserve"> </w:t>
      </w:r>
      <w:r>
        <w:t xml:space="preserve">Ensured all Los Angeles weather services meet stringent CAL FIRE and LA County Health Department requirements, removing compliance barriers for 100% of new sales.</w:t>
      </w:r>
    </w:p>
    <w:bookmarkEnd w:id="27"/>
    <w:bookmarkStart w:id="28" w:name="competitive-landscape-analysis"/>
    <w:p>
      <w:pPr>
        <w:pStyle w:val="Heading2"/>
      </w:pPr>
      <w:r>
        <w:t xml:space="preserve">Competitive Landscape Analysis</w:t>
      </w:r>
    </w:p>
    <w:p>
      <w:pPr>
        <w:pStyle w:val="FirstParagraph"/>
      </w:pPr>
      <w:r>
        <w:t xml:space="preserve">In the United States Los Angeles market, we maintain a 43% market share advantage over competitors through two key differentiators:</w:t>
      </w:r>
    </w:p>
    <w:p>
      <w:pPr>
        <w:numPr>
          <w:ilvl w:val="0"/>
          <w:numId w:val="1003"/>
        </w:numPr>
        <w:pStyle w:val="Compact"/>
      </w:pPr>
      <w:r>
        <w:rPr>
          <w:bCs/>
          <w:b/>
        </w:rPr>
        <w:t xml:space="preserve">Hyper-Local Data Collection:</w:t>
      </w:r>
      <w:r>
        <w:t xml:space="preserve"> </w:t>
      </w:r>
      <w:r>
        <w:t xml:space="preserve">Our network of 127 weather stations across LA County (including Malibu, Pasadena, and the San Fernando Valley) provides data granularity unavailable elsewhere.</w:t>
      </w:r>
    </w:p>
    <w:p>
      <w:pPr>
        <w:numPr>
          <w:ilvl w:val="0"/>
          <w:numId w:val="1003"/>
        </w:numPr>
        <w:pStyle w:val="Compact"/>
      </w:pPr>
      <w:r>
        <w:rPr>
          <w:bCs/>
          <w:b/>
        </w:rPr>
        <w:t xml:space="preserve">Meteorologist-Client Collaboration Model:</w:t>
      </w:r>
      <w:r>
        <w:t xml:space="preserve"> </w:t>
      </w:r>
      <w:r>
        <w:t xml:space="preserve">Unlike competitors who provide generic forecasts, our Sales Report shows clients value our Meteorologist-led on-site consultations during critical planning phases—resulting in 89% client retention rate.</w:t>
      </w:r>
    </w:p>
    <w:bookmarkEnd w:id="28"/>
    <w:bookmarkStart w:id="29" w:name="future-strategic-recommendations"/>
    <w:p>
      <w:pPr>
        <w:pStyle w:val="Heading2"/>
      </w:pPr>
      <w:r>
        <w:t xml:space="preserve">Future Strategic Recommendations</w:t>
      </w:r>
    </w:p>
    <w:p>
      <w:pPr>
        <w:pStyle w:val="FirstParagraph"/>
      </w:pPr>
      <w:r>
        <w:t xml:space="preserve">Based on this comprehensive Sales Report, the following initiatives are recommended for sustained growth in the United States Los Angeles market:</w:t>
      </w:r>
    </w:p>
    <w:p>
      <w:pPr>
        <w:numPr>
          <w:ilvl w:val="0"/>
          <w:numId w:val="1004"/>
        </w:numPr>
        <w:pStyle w:val="Compact"/>
      </w:pPr>
      <w:r>
        <w:rPr>
          <w:bCs/>
          <w:b/>
        </w:rPr>
        <w:t xml:space="preserve">Expand "Climate-Resilient Infrastructure" Division:</w:t>
      </w:r>
      <w:r>
        <w:t xml:space="preserve"> </w:t>
      </w:r>
      <w:r>
        <w:t xml:space="preserve">Target city planning departments with predictive models for sea-level rise impacts on coastal LA infrastructure. Projected revenue: $1.3M by 2025.</w:t>
      </w:r>
    </w:p>
    <w:p>
      <w:pPr>
        <w:numPr>
          <w:ilvl w:val="0"/>
          <w:numId w:val="1004"/>
        </w:numPr>
        <w:pStyle w:val="Compact"/>
      </w:pPr>
      <w:r>
        <w:rPr>
          <w:bCs/>
          <w:b/>
        </w:rPr>
        <w:t xml:space="preserve">Develop AI-Powered Event Forecasting Platform:</w:t>
      </w:r>
      <w:r>
        <w:t xml:space="preserve"> </w:t>
      </w:r>
      <w:r>
        <w:t xml:space="preserve">Integrate real-time social media sentiment analysis with weather data for major LA events (Super Bowl, Academy Awards). Pilot program with Los Angeles Tourism Authority already underway.</w:t>
      </w:r>
    </w:p>
    <w:p>
      <w:pPr>
        <w:numPr>
          <w:ilvl w:val="0"/>
          <w:numId w:val="1004"/>
        </w:numPr>
        <w:pStyle w:val="Compact"/>
      </w:pPr>
      <w:r>
        <w:rPr>
          <w:bCs/>
          <w:b/>
        </w:rPr>
        <w:t xml:space="preserve">Leverage Government Contracts:</w:t>
      </w:r>
      <w:r>
        <w:t xml:space="preserve"> </w:t>
      </w:r>
      <w:r>
        <w:t xml:space="preserve">Pursue FEMA-funded weather resilience programs in the Los Angeles Basin, where federal grants now prioritize local meteorological partnerships.</w:t>
      </w:r>
    </w:p>
    <w:bookmarkEnd w:id="29"/>
    <w:bookmarkStart w:id="30" w:name="Xf345a0269786ef51f3be38c8d28ed83d9312ebd"/>
    <w:p>
      <w:pPr>
        <w:pStyle w:val="Heading2"/>
      </w:pPr>
      <w:r>
        <w:t xml:space="preserve">Conclusion: The Meteorologist as Sales Catalyst</w:t>
      </w:r>
    </w:p>
    <w:p>
      <w:pPr>
        <w:pStyle w:val="FirstParagraph"/>
      </w:pPr>
      <w:r>
        <w:t xml:space="preserve">This Sales Report unequivocally demonstrates that professional Meteorologist services have become a strategic revenue driver—not merely an operational support function—in the United States Los Angeles market. Our team's ability to translate atmospheric science into quantifiable business outcomes has transformed weather forecasting from a cost center into a profit generator. As climate volatility intensifies across Southern California, the demand for precision meteorological sales solutions will accelerate exponentially. We project 2024 revenue growth of 35% in Los Angeles alone, driven by our Meteorologist-led approach that uniquely combines scientific rigor with enterprise sales acumen.</w:t>
      </w:r>
    </w:p>
    <w:p>
      <w:pPr>
        <w:pStyle w:val="BodyText"/>
      </w:pPr>
      <w:r>
        <w:t xml:space="preserve">The future of weather services in the United States Los Angeles landscape is not just about predicting rain or sunshine—it's about selling certainty in an increasingly unpredictable climate. Our Sales Report confirms that when meteorological expertise meets market intelligence, businesses don't just survive the weather—they thrive because of 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Meteorologist Sales Report - United States Market</dc:title>
  <dc:creator/>
  <dc:language>en</dc:language>
  <cp:keywords/>
  <dcterms:created xsi:type="dcterms:W3CDTF">2026-07-24T11:40:41Z</dcterms:created>
  <dcterms:modified xsi:type="dcterms:W3CDTF">2026-07-24T11:40:41Z</dcterms:modified>
</cp:coreProperties>
</file>

<file path=docProps/custom.xml><?xml version="1.0" encoding="utf-8"?>
<Properties xmlns="http://schemas.openxmlformats.org/officeDocument/2006/custom-properties" xmlns:vt="http://schemas.openxmlformats.org/officeDocument/2006/docPropsVTypes"/>
</file>