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Meteorological</w:t>
      </w:r>
      <w:r>
        <w:t xml:space="preserve"> </w:t>
      </w:r>
      <w:r>
        <w:t xml:space="preserve">Forecasting</w:t>
      </w:r>
      <w:r>
        <w:t xml:space="preserve"> </w:t>
      </w:r>
      <w:r>
        <w:t xml:space="preserve">Services</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30" w:name="Xb1484ed3f39212f6cb6802cf1b59d70c6244ec2"/>
    <w:p>
      <w:pPr>
        <w:pStyle w:val="Heading1"/>
      </w:pPr>
      <w:r>
        <w:t xml:space="preserve">Sales Report: Meteorological Forecasting Services Performance in United States New York City (Q3 2024)</w:t>
      </w:r>
    </w:p>
    <w:bookmarkStart w:id="20" w:name="executive-summary"/>
    <w:p>
      <w:pPr>
        <w:pStyle w:val="Heading2"/>
      </w:pPr>
      <w:r>
        <w:t xml:space="preserve">Executive Summary</w:t>
      </w:r>
    </w:p>
    <w:p>
      <w:pPr>
        <w:pStyle w:val="FirstParagraph"/>
      </w:pPr>
      <w:r>
        <w:t xml:space="preserve">This Sales Report details the performance of advanced meteorological forecasting services within the United States New York City market for the third quarter of 2024. As a critical component of urban infrastructure, accurate weather intelligence directly impacts public safety, business operations, and economic stability across all five boroughs. The Meteorologist team at WeatherLogic Solutions has driven significant revenue growth through tailored forecasting solutions for municipal agencies, commercial enterprises, and emergency management units throughout New York City. This report confirms a 28% year-over-year increase in service subscriptions, totaling $1.2 million in Q3 sales—a testament to the indispensable role of professional meteorological expertise in our densest urban environment.</w:t>
      </w:r>
    </w:p>
    <w:bookmarkEnd w:id="20"/>
    <w:bookmarkStart w:id="21" w:name="X7cde8ce9bfb0bf6136e60c70aee4a574589dc9b"/>
    <w:p>
      <w:pPr>
        <w:pStyle w:val="Heading2"/>
      </w:pPr>
      <w:r>
        <w:t xml:space="preserve">Market Context: Why Meteorology Matters in United States New York City</w:t>
      </w:r>
    </w:p>
    <w:p>
      <w:pPr>
        <w:pStyle w:val="FirstParagraph"/>
      </w:pPr>
      <w:r>
        <w:t xml:space="preserve">New York City represents one of the most weather-sensitive metropolitan landscapes in the United States. With its unique microclimates—ranging from coastal humidity near Brooklyn to temperature inversions in Manhattan’s canyons—the precision of meteorological data directly influences billions of dollars in daily economic activity. The Meteorologist team at WeatherLogic Solutions has positioned itself as the premier provider for hyperlocal forecasts, addressing critical needs including:</w:t>
      </w:r>
    </w:p>
    <w:p>
      <w:pPr>
        <w:numPr>
          <w:ilvl w:val="0"/>
          <w:numId w:val="1001"/>
        </w:numPr>
        <w:pStyle w:val="Compact"/>
      </w:pPr>
      <w:r>
        <w:rPr>
          <w:bCs/>
          <w:b/>
        </w:rPr>
        <w:t xml:space="preserve">Public Safety:</w:t>
      </w:r>
      <w:r>
        <w:t xml:space="preserve"> </w:t>
      </w:r>
      <w:r>
        <w:t xml:space="preserve">92% of NYC Fire Department emergency response planning relies on our 15-minute precipitation updates during severe weather events.</w:t>
      </w:r>
    </w:p>
    <w:p>
      <w:pPr>
        <w:numPr>
          <w:ilvl w:val="0"/>
          <w:numId w:val="1001"/>
        </w:numPr>
        <w:pStyle w:val="Compact"/>
      </w:pPr>
      <w:r>
        <w:rPr>
          <w:bCs/>
          <w:b/>
        </w:rPr>
        <w:t xml:space="preserve">Commercial Operations:</w:t>
      </w:r>
      <w:r>
        <w:t xml:space="preserve"> </w:t>
      </w:r>
      <w:r>
        <w:t xml:space="preserve">Major retailers (e.g., Macy’s, Bloomingdale’s) and logistics firms (e.g., FedEx Ground NYC Hub) utilize our forecasts to optimize staffing and delivery routes, reducing operational costs by up to 18% during high-impact weather.</w:t>
      </w:r>
    </w:p>
    <w:p>
      <w:pPr>
        <w:numPr>
          <w:ilvl w:val="0"/>
          <w:numId w:val="1001"/>
        </w:numPr>
        <w:pStyle w:val="Compact"/>
      </w:pPr>
      <w:r>
        <w:rPr>
          <w:bCs/>
          <w:b/>
        </w:rPr>
        <w:t xml:space="preserve">Municipal Planning:</w:t>
      </w:r>
      <w:r>
        <w:t xml:space="preserve"> </w:t>
      </w:r>
      <w:r>
        <w:t xml:space="preserve">The NYC Department of Transportation integrates our road-temperature data into snow removal protocols, cutting winter maintenance costs by $3.7M annually across the city.</w:t>
      </w:r>
    </w:p>
    <w:p>
      <w:pPr>
        <w:pStyle w:val="FirstParagraph"/>
      </w:pPr>
      <w:r>
        <w:t xml:space="preserve">As climate volatility intensifies in the United States, New York City’s dependence on accurate meteorological insights has become non-negotiable for urban resilience.</w:t>
      </w:r>
    </w:p>
    <w:bookmarkEnd w:id="21"/>
    <w:bookmarkStart w:id="23" w:name="q3-2024-sales-performance-key-metrics"/>
    <w:p>
      <w:pPr>
        <w:pStyle w:val="Heading2"/>
      </w:pPr>
      <w:r>
        <w:t xml:space="preserve">Q3 2024 Sales Performance: Key Metrics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Tier</w:t>
            </w:r>
          </w:p>
        </w:tc>
        <w:tc>
          <w:tcPr/>
          <w:p>
            <w:pPr>
              <w:pStyle w:val="Compact"/>
              <w:jc w:val="left"/>
            </w:pPr>
            <w:r>
              <w:t xml:space="preserve">Subscribers (Q3)</w:t>
            </w:r>
          </w:p>
        </w:tc>
        <w:tc>
          <w:tcPr/>
          <w:p>
            <w:pPr>
              <w:pStyle w:val="Compact"/>
              <w:jc w:val="left"/>
            </w:pPr>
            <w:r>
              <w:t xml:space="preserve">Revenue Generated</w:t>
            </w:r>
          </w:p>
        </w:tc>
        <w:tc>
          <w:tcPr/>
          <w:p>
            <w:pPr>
              <w:pStyle w:val="Compact"/>
              <w:jc w:val="left"/>
            </w:pPr>
            <w:r>
              <w:t xml:space="preserve">% YoY Growth</w:t>
            </w:r>
          </w:p>
        </w:tc>
      </w:tr>
      <w:tr>
        <w:tc>
          <w:tcPr/>
          <w:p>
            <w:pPr>
              <w:pStyle w:val="Compact"/>
              <w:jc w:val="left"/>
            </w:pPr>
            <w:r>
              <w:t xml:space="preserve">Premium Real-Time Forecasting (Municipal)</w:t>
            </w:r>
          </w:p>
        </w:tc>
        <w:tc>
          <w:tcPr/>
          <w:p>
            <w:pPr>
              <w:pStyle w:val="Compact"/>
              <w:jc w:val="left"/>
            </w:pPr>
            <w:r>
              <w:t xml:space="preserve">42</w:t>
            </w:r>
          </w:p>
        </w:tc>
        <w:tc>
          <w:tcPr/>
          <w:p>
            <w:pPr>
              <w:pStyle w:val="Compact"/>
              <w:jc w:val="left"/>
            </w:pPr>
            <w:r>
              <w:t xml:space="preserve">$680,000</w:t>
            </w:r>
          </w:p>
        </w:tc>
        <w:tc>
          <w:tcPr/>
          <w:p>
            <w:pPr>
              <w:pStyle w:val="Compact"/>
              <w:jc w:val="left"/>
            </w:pPr>
            <w:r>
              <w:t xml:space="preserve">35%</w:t>
            </w:r>
          </w:p>
        </w:tc>
      </w:tr>
      <w:tr>
        <w:tc>
          <w:tcPr/>
          <w:p>
            <w:pPr>
              <w:pStyle w:val="Compact"/>
              <w:jc w:val="left"/>
            </w:pPr>
            <w:r>
              <w:t xml:space="preserve">Business Operations Package</w:t>
            </w:r>
          </w:p>
        </w:tc>
        <w:tc>
          <w:tcPr/>
          <w:p>
            <w:pPr>
              <w:pStyle w:val="Compact"/>
              <w:jc w:val="left"/>
            </w:pPr>
            <w:r>
              <w:t xml:space="preserve">187</w:t>
            </w:r>
          </w:p>
        </w:tc>
        <w:tc>
          <w:tcPr/>
          <w:p>
            <w:pPr>
              <w:pStyle w:val="Compact"/>
              <w:jc w:val="left"/>
            </w:pPr>
            <w:r>
              <w:t xml:space="preserve">$395,000</w:t>
            </w:r>
          </w:p>
        </w:tc>
        <w:tc>
          <w:tcPr/>
          <w:p>
            <w:pPr>
              <w:pStyle w:val="Compact"/>
              <w:jc w:val="left"/>
            </w:pPr>
            <w:r>
              <w:t xml:space="preserve">24%</w:t>
            </w:r>
          </w:p>
        </w:tc>
      </w:tr>
      <w:tr>
        <w:tc>
          <w:tcPr/>
          <w:p>
            <w:pPr>
              <w:pStyle w:val="Compact"/>
              <w:jc w:val="left"/>
            </w:pPr>
            <w:r>
              <w:t xml:space="preserve">Emergency Response Tier</w:t>
            </w:r>
          </w:p>
        </w:tc>
        <w:tc>
          <w:tcPr/>
          <w:p>
            <w:pPr>
              <w:pStyle w:val="Compact"/>
              <w:jc w:val="left"/>
            </w:pPr>
            <w:r>
              <w:t xml:space="preserve">19 (Citywide)</w:t>
            </w:r>
          </w:p>
        </w:tc>
        <w:tc>
          <w:tcPr/>
          <w:p>
            <w:pPr>
              <w:pStyle w:val="Compact"/>
              <w:jc w:val="left"/>
            </w:pPr>
            <w:r>
              <w:t xml:space="preserve">$125,000</w:t>
            </w:r>
          </w:p>
        </w:tc>
        <w:tc>
          <w:tcPr/>
          <w:p>
            <w:pPr>
              <w:pStyle w:val="Compact"/>
              <w:jc w:val="left"/>
            </w:pPr>
            <w:r>
              <w:t xml:space="preserve">47%</w:t>
            </w:r>
          </w:p>
        </w:tc>
      </w:tr>
      <w:tr>
        <w:tc>
          <w:tcPr/>
          <w:p>
            <w:pPr>
              <w:pStyle w:val="Compact"/>
              <w:jc w:val="left"/>
            </w:pPr>
            <w:r>
              <w:t xml:space="preserve">Total Q3 Revenue</w:t>
            </w:r>
          </w:p>
        </w:tc>
        <w:tc>
          <w:tcPr/>
          <w:p>
            <w:pPr>
              <w:pStyle w:val="Compact"/>
              <w:jc w:val="left"/>
            </w:pPr>
            <w:r>
              <w:t xml:space="preserve">248</w:t>
            </w:r>
          </w:p>
        </w:tc>
        <w:tc>
          <w:tcPr/>
          <w:p>
            <w:pPr>
              <w:pStyle w:val="Compact"/>
              <w:jc w:val="left"/>
            </w:pPr>
            <w:r>
              <w:t xml:space="preserve">$1,200,000</w:t>
            </w:r>
          </w:p>
        </w:tc>
        <w:tc>
          <w:tcPr/>
          <w:p>
            <w:pPr>
              <w:pStyle w:val="Compact"/>
              <w:jc w:val="left"/>
            </w:pPr>
            <w:r>
              <w:t xml:space="preserve">28% YoY</w:t>
            </w:r>
          </w:p>
        </w:tc>
      </w:tr>
    </w:tbl>
    <w:bookmarkStart w:id="22" w:name="X82d0d6e9e9c0f49d8077ad3d65df01b94e769ee"/>
    <w:p>
      <w:pPr>
        <w:pStyle w:val="Heading3"/>
      </w:pPr>
      <w:r>
        <w:t xml:space="preserve">Breakthrough in New York City Public Sector Contracts</w:t>
      </w:r>
    </w:p>
    <w:p>
      <w:pPr>
        <w:pStyle w:val="FirstParagraph"/>
      </w:pPr>
      <w:r>
        <w:t xml:space="preserve">A landmark $450,000 contract with the NYC Office of Emergency Management for "Hurricane Impact Prediction Modules" drove 17% of Q3 revenue. This service—developed by our lead Meteorologist, Dr. Elena Rodriguez—uses AI-enhanced models to predict surge patterns for coastal neighborhoods (e.g., Coney Island, Staten Island) with 94% accuracy during Hurricane Idalia’s approach in August. The city’s chief of operations stated: "Dr. Rodriguez’s team provided critical window data that enabled evacuation orders 6 hours ahead of schedule—saving lives and $210M in potential damages."</w:t>
      </w:r>
    </w:p>
    <w:bookmarkEnd w:id="22"/>
    <w:bookmarkEnd w:id="23"/>
    <w:bookmarkStart w:id="24" w:name="the-meteorologist-as-sales-catalyst"/>
    <w:p>
      <w:pPr>
        <w:pStyle w:val="Heading2"/>
      </w:pPr>
      <w:r>
        <w:t xml:space="preserve">The Meteorologist as Sales Catalyst</w:t>
      </w:r>
    </w:p>
    <w:p>
      <w:pPr>
        <w:pStyle w:val="FirstParagraph"/>
      </w:pPr>
      <w:r>
        <w:t xml:space="preserve">Unlike traditional sales roles, our Meteorologist professionals act as technical consultants who translate weather science into revenue-generating value. In United States New York City, where clients demand proof of impact over jargon, this approach is transformative:</w:t>
      </w:r>
    </w:p>
    <w:p>
      <w:pPr>
        <w:numPr>
          <w:ilvl w:val="0"/>
          <w:numId w:val="1002"/>
        </w:numPr>
        <w:pStyle w:val="Compact"/>
      </w:pPr>
      <w:r>
        <w:rPr>
          <w:bCs/>
          <w:b/>
        </w:rPr>
        <w:t xml:space="preserve">Consultative Selling:</w:t>
      </w:r>
      <w:r>
        <w:t xml:space="preserve"> </w:t>
      </w:r>
      <w:r>
        <w:t xml:space="preserve">Meteorologists co-develop custom forecasts with clients (e.g., for High Line Park events or Times Square tourism), resulting in 42% higher renewal rates.</w:t>
      </w:r>
    </w:p>
    <w:p>
      <w:pPr>
        <w:numPr>
          <w:ilvl w:val="0"/>
          <w:numId w:val="1002"/>
        </w:numPr>
        <w:pStyle w:val="Compact"/>
      </w:pPr>
      <w:r>
        <w:rPr>
          <w:bCs/>
          <w:b/>
        </w:rPr>
        <w:t xml:space="preserve">Crisis-Driven Sales:</w:t>
      </w:r>
      <w:r>
        <w:t xml:space="preserve"> </w:t>
      </w:r>
      <w:r>
        <w:t xml:space="preserve">During the July heat dome, our team’s rapid-response "Urban Heat Index Alerts" secured 14 new contracts with senior care facilities across Queens and The Bronx within a week.</w:t>
      </w:r>
    </w:p>
    <w:p>
      <w:pPr>
        <w:numPr>
          <w:ilvl w:val="0"/>
          <w:numId w:val="1002"/>
        </w:numPr>
        <w:pStyle w:val="Compact"/>
      </w:pPr>
      <w:r>
        <w:rPr>
          <w:bCs/>
          <w:b/>
        </w:rPr>
        <w:t xml:space="preserve">Trust Building:</w:t>
      </w:r>
      <w:r>
        <w:t xml:space="preserve"> </w:t>
      </w:r>
      <w:r>
        <w:t xml:space="preserve">In a city where weather misinformation can trigger panic, our Meteorologist’s verified data (validated by NOAA) has become the gold standard. This trust directly converts to sales—86% of new clients cite "accuracy" as their primary purchase factor.</w:t>
      </w:r>
    </w:p>
    <w:bookmarkEnd w:id="24"/>
    <w:bookmarkStart w:id="25" w:name="X7f59fe3d386e0dd514e7148310e777d15ef9eb5"/>
    <w:p>
      <w:pPr>
        <w:pStyle w:val="Heading2"/>
      </w:pPr>
      <w:r>
        <w:t xml:space="preserve">Competitive Landscape: Why NYC Chooses Our Meteorology Team</w:t>
      </w:r>
    </w:p>
    <w:p>
      <w:pPr>
        <w:pStyle w:val="FirstParagraph"/>
      </w:pPr>
      <w:r>
        <w:t xml:space="preserve">While global weather services (e.g., The Weather Channel, AccuWeather) operate nationwide, New York City’s unique challenges demand localized expertise. Our Meteorologist team outperforms competitors in three key areas:</w:t>
      </w:r>
    </w:p>
    <w:p>
      <w:pPr>
        <w:numPr>
          <w:ilvl w:val="0"/>
          <w:numId w:val="1003"/>
        </w:numPr>
        <w:pStyle w:val="Compact"/>
      </w:pPr>
      <w:r>
        <w:rPr>
          <w:bCs/>
          <w:b/>
        </w:rPr>
        <w:t xml:space="preserve">Hyperlocal Precision:</w:t>
      </w:r>
      <w:r>
        <w:t xml:space="preserve"> </w:t>
      </w:r>
      <w:r>
        <w:t xml:space="preserve">Using 20+ NYC-specific weather stations (including rooftop sensors on 432 Park Avenue and Brooklyn Bridge), we deliver forecasts accurate to the block level—critical for events like the NYC Marathon or Governors Ball Music Festival.</w:t>
      </w:r>
    </w:p>
    <w:p>
      <w:pPr>
        <w:numPr>
          <w:ilvl w:val="0"/>
          <w:numId w:val="1003"/>
        </w:numPr>
        <w:pStyle w:val="Compact"/>
      </w:pPr>
      <w:r>
        <w:rPr>
          <w:bCs/>
          <w:b/>
        </w:rPr>
        <w:t xml:space="preserve">Cultural Fluency:</w:t>
      </w:r>
      <w:r>
        <w:t xml:space="preserve"> </w:t>
      </w:r>
      <w:r>
        <w:t xml:space="preserve">Our Meteorologists are New Yorkers who understand neighborhood nuances (e.g., how a nor'easter affects ferry services between Staten Island and Manhattan, or why Bronx traffic jams worsen during afternoon thunderstorms).</w:t>
      </w:r>
    </w:p>
    <w:p>
      <w:pPr>
        <w:numPr>
          <w:ilvl w:val="0"/>
          <w:numId w:val="1003"/>
        </w:numPr>
        <w:pStyle w:val="Compact"/>
      </w:pPr>
      <w:r>
        <w:rPr>
          <w:bCs/>
          <w:b/>
        </w:rPr>
        <w:t xml:space="preserve">Regulatory Alignment:</w:t>
      </w:r>
      <w:r>
        <w:t xml:space="preserve"> </w:t>
      </w:r>
      <w:r>
        <w:t xml:space="preserve">We exceed NYC’s stringent data privacy laws (NYC Local Law 144) and provide real-time compliance reports for construction firms operating under the city’s strict air quality regulations.</w:t>
      </w:r>
    </w:p>
    <w:bookmarkEnd w:id="25"/>
    <w:bookmarkStart w:id="26" w:name="Xff5b50bac95d29f202b1664f02aaf367d47160d"/>
    <w:p>
      <w:pPr>
        <w:pStyle w:val="Heading2"/>
      </w:pPr>
      <w:r>
        <w:t xml:space="preserve">Future Growth Strategy: Expanding the Meteorologist Sales Ecosystem</w:t>
      </w:r>
    </w:p>
    <w:p>
      <w:pPr>
        <w:pStyle w:val="FirstParagraph"/>
      </w:pPr>
      <w:r>
        <w:t xml:space="preserve">Building on Q3 success, our 2025 strategy focuses on two NYC-centric growth vectors:</w:t>
      </w:r>
    </w:p>
    <w:p>
      <w:pPr>
        <w:numPr>
          <w:ilvl w:val="0"/>
          <w:numId w:val="1004"/>
        </w:numPr>
        <w:pStyle w:val="Compact"/>
      </w:pPr>
      <w:r>
        <w:rPr>
          <w:bCs/>
          <w:b/>
        </w:rPr>
        <w:t xml:space="preserve">NYC Climate Resilience Fund Partnerships:</w:t>
      </w:r>
      <w:r>
        <w:t xml:space="preserve"> </w:t>
      </w:r>
      <w:r>
        <w:t xml:space="preserve">Targeting $50M in municipal contracts for "Climate Adaptation Forecasting" (e.g., predicting subway flooding during 100-year storms) through collaborations with the Mayor’s Office of Climate and Environmental Justice.</w:t>
      </w:r>
    </w:p>
    <w:p>
      <w:pPr>
        <w:numPr>
          <w:ilvl w:val="0"/>
          <w:numId w:val="1004"/>
        </w:numPr>
        <w:pStyle w:val="Compact"/>
      </w:pPr>
      <w:r>
        <w:rPr>
          <w:bCs/>
          <w:b/>
        </w:rPr>
        <w:t xml:space="preserve">Small Business Integration:</w:t>
      </w:r>
      <w:r>
        <w:t xml:space="preserve"> </w:t>
      </w:r>
      <w:r>
        <w:t xml:space="preserve">Launching "WeatherSmart NYC," a tiered subscription for 15,000+ small retailers and restaurants. Our Meteorologist team will embed forecast insights into POS systems (e.g., alerting bakeries when humidity spikes, preventing croissant spoilage).</w:t>
      </w:r>
    </w:p>
    <w:p>
      <w:pPr>
        <w:pStyle w:val="FirstParagraph"/>
      </w:pPr>
      <w:r>
        <w:t xml:space="preserve">This initiative aligns with New York City’s Climate Action Plan and targets $3.8M in annual revenue by Q2 2025.</w:t>
      </w:r>
    </w:p>
    <w:bookmarkEnd w:id="26"/>
    <w:bookmarkStart w:id="29" w:name="X362726fa63c63feabbbf6ea6913f21d1bacf9d5"/>
    <w:p>
      <w:pPr>
        <w:pStyle w:val="Heading2"/>
      </w:pPr>
      <w:r>
        <w:t xml:space="preserve">Conclusion: The Undeniable Value of Meteorological Expertise</w:t>
      </w:r>
    </w:p>
    <w:p>
      <w:pPr>
        <w:pStyle w:val="FirstParagraph"/>
      </w:pPr>
      <w:r>
        <w:t xml:space="preserve">The Sales Report for United States New York City unequivocally demonstrates that professional Meteorologists are not merely forecasters—they are strategic revenue drivers. In a city where weather can halt subways, disrupt supply chains, or endanger 8.4 million residents, our team’s accuracy and contextual understanding have made meteorological services an essential business investment. The 28% growth in Q3 isn’t just a number; it reflects New York City’s growing recognition that when it comes to predicting the next storm or heatwave, you don’t buy weather—you invest in expertise.</w:t>
      </w:r>
    </w:p>
    <w:p>
      <w:pPr>
        <w:pStyle w:val="BodyText"/>
      </w:pPr>
      <w:r>
        <w:t xml:space="preserve">Prepared for: United States New York City Stakeholders</w:t>
      </w:r>
    </w:p>
    <w:p>
      <w:pPr>
        <w:pStyle w:val="BodyText"/>
      </w:pPr>
      <w:r>
        <w:t xml:space="preserve">Date: October 15, 2024</w:t>
      </w:r>
    </w:p>
    <w:p>
      <w:pPr>
        <w:pStyle w:val="BodyText"/>
      </w:pPr>
      <w:r>
        <w:t xml:space="preserve">Prepared by: WeatherLogic Solutions Sales &amp; Meteorology Strategy Division</w:t>
      </w:r>
    </w:p>
    <w:p>
      <w:r>
        <w:pict>
          <v:rect style="width:0;height:1.5pt" o:hralign="center" o:hrstd="t" o:hr="t"/>
        </w:pict>
      </w:r>
    </w:p>
    <w:bookmarkStart w:id="27" w:name="X083f6f3824f7539fca8373b69a5f17e6062fb53"/>
    <w:p>
      <w:pPr>
        <w:pStyle w:val="Heading3"/>
      </w:pPr>
      <w:r>
        <w:t xml:space="preserve">Appendix A: NYC-Specific Weather Impact Data (Q3 2024)</w:t>
      </w:r>
    </w:p>
    <w:p>
      <w:pPr>
        <w:pStyle w:val="FirstParagraph"/>
      </w:pPr>
      <w:r>
        <w:t xml:space="preserve">• 87% of NYC business disruptions were preventable with advanced forecasting (per NYC Chamber of Commerce report)</w:t>
      </w:r>
    </w:p>
    <w:p>
      <w:pPr>
        <w:pStyle w:val="BodyText"/>
      </w:pPr>
      <w:r>
        <w:t xml:space="preserve">• For every $1 invested in premium meteorological services, businesses saved $7.50 in operational costs (NYC Economic Development Corporation)</w:t>
      </w:r>
    </w:p>
    <w:p>
      <w:pPr>
        <w:pStyle w:val="BodyText"/>
      </w:pPr>
      <w:r>
        <w:t xml:space="preserve">• Hurricane Idalia’s 2024 forecast accuracy: 94.3% vs. industry average of 78%</w:t>
      </w:r>
    </w:p>
    <w:bookmarkEnd w:id="27"/>
    <w:bookmarkStart w:id="28" w:name="X4b7fd449074bec56de6ea38cd113c0c367c33d2"/>
    <w:p>
      <w:pPr>
        <w:pStyle w:val="Heading3"/>
      </w:pPr>
      <w:r>
        <w:t xml:space="preserve">Appendix B: Meteorologist Team Credentials</w:t>
      </w:r>
    </w:p>
    <w:p>
      <w:pPr>
        <w:pStyle w:val="FirstParagraph"/>
      </w:pPr>
      <w:r>
        <w:t xml:space="preserve">All forecasting services in this report are delivered by Certified Meteorologists (CMs) with NOAA certifications and minimum 10 years’ NYC weather experience, including:</w:t>
      </w:r>
    </w:p>
    <w:p>
      <w:pPr>
        <w:numPr>
          <w:ilvl w:val="0"/>
          <w:numId w:val="1005"/>
        </w:numPr>
        <w:pStyle w:val="Compact"/>
      </w:pPr>
      <w:r>
        <w:t xml:space="preserve">Dr. Elena Rodriguez (Lead), Ph.D. Atmospheric Science, NYU</w:t>
      </w:r>
    </w:p>
    <w:p>
      <w:pPr>
        <w:numPr>
          <w:ilvl w:val="0"/>
          <w:numId w:val="1005"/>
        </w:numPr>
        <w:pStyle w:val="Compact"/>
      </w:pPr>
      <w:r>
        <w:t xml:space="preserve">Mark Chen, CMAA, Former NWS New York City Forecast Office Lead</w:t>
      </w:r>
    </w:p>
    <w:p>
      <w:pPr>
        <w:numPr>
          <w:ilvl w:val="0"/>
          <w:numId w:val="1005"/>
        </w:numPr>
        <w:pStyle w:val="Compact"/>
      </w:pPr>
      <w:r>
        <w:t xml:space="preserve">Sarah Jennings (Data Integration Specialist), 12+ years serving NYC Emergency Management</w:t>
      </w:r>
    </w:p>
    <w:p>
      <w:pPr>
        <w:pStyle w:val="FirstParagraph"/>
      </w:pPr>
      <w:r>
        <w:rPr>
          <w:iCs/>
          <w:i/>
        </w:rPr>
        <w:t xml:space="preserve">Disclaimer: All revenue figures are illustrative for report purposes. Actual data is proprietary to WeatherLogic Solutions.</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Meteorological Forecasting Services in United States New York City</dc:title>
  <dc:creator/>
  <dc:language>en</dc:language>
  <cp:keywords/>
  <dcterms:created xsi:type="dcterms:W3CDTF">2025-12-09T20:12:50Z</dcterms:created>
  <dcterms:modified xsi:type="dcterms:W3CDTF">2025-12-09T20:12:50Z</dcterms:modified>
</cp:coreProperties>
</file>

<file path=docProps/custom.xml><?xml version="1.0" encoding="utf-8"?>
<Properties xmlns="http://schemas.openxmlformats.org/officeDocument/2006/custom-properties" xmlns:vt="http://schemas.openxmlformats.org/officeDocument/2006/docPropsVTypes"/>
</file>