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Meteorologist</w:t>
      </w:r>
      <w:r>
        <w:t xml:space="preserve"> </w:t>
      </w:r>
      <w:r>
        <w:t xml:space="preserve">Services</w:t>
      </w:r>
      <w:r>
        <w:t xml:space="preserve"> </w:t>
      </w:r>
      <w:r>
        <w:t xml:space="preserve">in</w:t>
      </w:r>
      <w:r>
        <w:t xml:space="preserve"> </w:t>
      </w:r>
      <w:r>
        <w:t xml:space="preserve">Uzbekistan</w:t>
      </w:r>
      <w:r>
        <w:t xml:space="preserve"> </w:t>
      </w:r>
      <w:r>
        <w:t xml:space="preserve">Tashkent</w:t>
      </w:r>
    </w:p>
    <w:bookmarkStart w:id="27" w:name="Xa6b1945ce6f561edecf32d1c59c5097609c07ca"/>
    <w:p>
      <w:pPr>
        <w:pStyle w:val="Heading1"/>
      </w:pPr>
      <w:r>
        <w:t xml:space="preserve">Quarterly Sales Performance Report: Meteorological Solutions for Uzbekistan Tashkent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performance of meteorological service solutions in Uzbekistan's capital city, Tashkent, during Q3 2023. As a leading provider of precision weather intelligence across Central Asia, our company has achieved remarkable growth in Tashkent through strategic deployment of expert Meteorologist services. The sales pipeline demonstrated a 37% year-over-year increase in contracts with key sectors including agriculture, aviation, and urban infrastructure management—directly attributable to the specialized insights provided by our certified Meteorologist team. This report validates Uzbekistan Tashkent as a high-potential market for climate-responsive business solutions.</w:t>
      </w:r>
    </w:p>
    <w:bookmarkEnd w:id="20"/>
    <w:bookmarkStart w:id="21" w:name="X56f82c2a964870584a8b6a03729a124f3086a09"/>
    <w:p>
      <w:pPr>
        <w:pStyle w:val="Heading2"/>
      </w:pPr>
      <w:r>
        <w:t xml:space="preserve">II. Market Context: Why Tashkent Demands Advanced Meteorological Services</w:t>
      </w:r>
    </w:p>
    <w:p>
      <w:pPr>
        <w:pStyle w:val="FirstParagraph"/>
      </w:pPr>
      <w:r>
        <w:t xml:space="preserve">Uzbekistan's rapidly developing economy, particularly in Tashkent where over 30% of the nation's GDP is generated, faces unique climate challenges. The city experiences extreme temperature fluctuations (from -15°C in winter to +45°C in summer), unpredictable monsoon patterns, and increasing desertification threats—factors that directly impact agricultural output (Uzbekistan produces 80% of Central Asia's cotton), transportation networks, and energy demand. Our Sales Report confirms that businesses operating in Tashkent now view Meteorologist expertise not as a luxury, but as essential operational infrastructure.</w:t>
      </w:r>
    </w:p>
    <w:p>
      <w:pPr>
        <w:pStyle w:val="BodyText"/>
      </w:pPr>
      <w:r>
        <w:t xml:space="preserve">Recent government initiatives like "Smart Tashkent 2030" have elevated weather data integration into city planning, creating unprecedented demand for enterprise-grade meteorological services. This trend positions our company at the epicenter of Uzbekistan's climate adaptation market.</w:t>
      </w:r>
    </w:p>
    <w:bookmarkEnd w:id="21"/>
    <w:bookmarkStart w:id="22" w:name="X59d111b4713914fa2b3e3c05461120d9414b1a5"/>
    <w:p>
      <w:pPr>
        <w:pStyle w:val="Heading2"/>
      </w:pPr>
      <w:r>
        <w:t xml:space="preserve">III. Sales Performance Breakdown: Meteorologist-Driven Results</w:t>
      </w:r>
    </w:p>
    <w:p>
      <w:pPr>
        <w:pStyle w:val="FirstParagraph"/>
      </w:pPr>
      <w:r>
        <w:rPr>
          <w:bCs/>
          <w:b/>
        </w:rPr>
        <w:t xml:space="preserve">A. Contract Acquisition Highlights</w:t>
      </w:r>
    </w:p>
    <w:p>
      <w:pPr>
        <w:numPr>
          <w:ilvl w:val="0"/>
          <w:numId w:val="1001"/>
        </w:numPr>
        <w:pStyle w:val="Compact"/>
      </w:pPr>
      <w:r>
        <w:rPr>
          <w:bCs/>
          <w:b/>
        </w:rPr>
        <w:t xml:space="preserve">Agricultural Sector:</w:t>
      </w:r>
      <w:r>
        <w:t xml:space="preserve"> </w:t>
      </w:r>
      <w:r>
        <w:t xml:space="preserve">45 new contracts secured with Tashkent-based agribusinesses (including the national cotton consortium), representing a 62% increase from Q2. Our lead Meteorologist, Dr. Aziza Karimova, developed customized crop-weather models that reduced irrigation costs by 28% for clients—directly driving sales conversion.</w:t>
      </w:r>
    </w:p>
    <w:p>
      <w:pPr>
        <w:numPr>
          <w:ilvl w:val="0"/>
          <w:numId w:val="1001"/>
        </w:numPr>
        <w:pStyle w:val="Compact"/>
      </w:pPr>
      <w:r>
        <w:rPr>
          <w:bCs/>
          <w:b/>
        </w:rPr>
        <w:t xml:space="preserve">Aviation &amp; Logistics:</w:t>
      </w:r>
      <w:r>
        <w:t xml:space="preserve"> </w:t>
      </w:r>
      <w:r>
        <w:t xml:space="preserve">Partnerships with Tashkent International Airport and major freight carriers increased by 300%. The Meteorologist team's real-time storm prediction system prevented $1.2M in potential flight delays during the July monsoon season.</w:t>
      </w:r>
    </w:p>
    <w:p>
      <w:pPr>
        <w:numPr>
          <w:ilvl w:val="0"/>
          <w:numId w:val="1001"/>
        </w:numPr>
        <w:pStyle w:val="Compact"/>
      </w:pPr>
      <w:r>
        <w:rPr>
          <w:bCs/>
          <w:b/>
        </w:rPr>
        <w:t xml:space="preserve">Urban Infrastructure:</w:t>
      </w:r>
      <w:r>
        <w:t xml:space="preserve"> </w:t>
      </w:r>
      <w:r>
        <w:t xml:space="preserve">17 municipal contracts for flood prevention and heatwave management systems, including Tashkent City Administration's new climate resilience project. The Meteorologist's predictive analytics identified 3 high-risk zones prior to seasonal rains, securing critical public-sector business.</w:t>
      </w:r>
    </w:p>
    <w:p>
      <w:pPr>
        <w:pStyle w:val="FirstParagraph"/>
      </w:pPr>
      <w:r>
        <w:rPr>
          <w:bCs/>
          <w:b/>
        </w:rPr>
        <w:t xml:space="preserve">B. Sales Team Performance Metrics</w:t>
      </w:r>
    </w:p>
    <w:p>
      <w:pPr>
        <w:pStyle w:val="BodyText"/>
      </w:pPr>
      <w:r>
        <w:t xml:space="preserve">Key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Contracts (Uzbekistan Tashkent)</w:t>
      </w:r>
    </w:p>
    <w:p>
      <w:pPr>
        <w:pStyle w:val="BodyText"/>
      </w:pPr>
      <w:r>
        <w:t xml:space="preserve">89</w:t>
      </w:r>
    </w:p>
    <w:p>
      <w:pPr>
        <w:pStyle w:val="BodyText"/>
      </w:pPr>
      <w:r>
        <w:t xml:space="preserve">56</w:t>
      </w:r>
    </w:p>
    <w:p>
      <w:pPr>
        <w:pStyle w:val="BodyText"/>
      </w:pPr>
      <w:r>
        <w:t xml:space="preserve">+60.7%</w:t>
      </w:r>
    </w:p>
    <w:p>
      <w:pPr>
        <w:pStyle w:val="BodyText"/>
      </w:pPr>
      <w:r>
        <w:t xml:space="preserve">Revenue Generated</w:t>
      </w:r>
    </w:p>
    <w:p>
      <w:pPr>
        <w:pStyle w:val="BodyText"/>
      </w:pPr>
      <w:r>
        <w:t xml:space="preserve">$1,425,000 USD</w:t>
      </w:r>
    </w:p>
    <w:p>
      <w:pPr>
        <w:pStyle w:val="BodyText"/>
      </w:pPr>
      <w:r>
        <w:t xml:space="preserve">$982,000 USD</w:t>
      </w:r>
    </w:p>
    <w:p>
      <w:pPr>
        <w:pStyle w:val="BodyText"/>
      </w:pPr>
      <w:r>
        <w:t xml:space="preserve">+45.1%</w:t>
      </w:r>
    </w:p>
    <w:p>
      <w:pPr>
        <w:pStyle w:val="BodyText"/>
      </w:pPr>
      <w:r>
        <w:t xml:space="preserve">Customer Retention Rate</w:t>
      </w:r>
    </w:p>
    <w:p>
      <w:pPr>
        <w:pStyle w:val="BodyText"/>
      </w:pPr>
      <w:r>
        <w:t xml:space="preserve">92%</w:t>
      </w:r>
    </w:p>
    <w:p>
      <w:pPr>
        <w:pStyle w:val="BodyText"/>
      </w:pPr>
      <w:r>
        <w:t xml:space="preserve">84%</w:t>
      </w:r>
    </w:p>
    <w:p>
      <w:pPr>
        <w:pStyle w:val="BodyText"/>
      </w:pPr>
      <w:r>
        <w:t xml:space="preserve">+8%</w:t>
      </w:r>
    </w:p>
    <w:p>
      <w:pPr>
        <w:pStyle w:val="BodyText"/>
      </w:pPr>
      <w:r>
        <w:t xml:space="preserve">The Meteorologist team's technical credibility was pivotal in closing these deals. Client testimonials consistently cite the "unmatched accuracy of our weather predictions" and "strategic advisory capabilities" as decisive factors. In Tashkent, where climate volatility impacts daily operations, businesses prioritize vendors whose Meteorologist staff can translate data into actionable business intelligence.</w:t>
      </w:r>
    </w:p>
    <w:bookmarkEnd w:id="22"/>
    <w:bookmarkStart w:id="23" w:name="X8511b2bf1e0714fae0f8d5903509c9676d95f1a"/>
    <w:p>
      <w:pPr>
        <w:pStyle w:val="Heading2"/>
      </w:pPr>
      <w:r>
        <w:t xml:space="preserve">IV. Strategic Insights: The Meteorologist as Sales Catalyst</w:t>
      </w:r>
    </w:p>
    <w:p>
      <w:pPr>
        <w:pStyle w:val="FirstParagraph"/>
      </w:pPr>
      <w:r>
        <w:t xml:space="preserve">This Sales Report reveals a paradigm shift in our sales approach: Our certified Meteorologist isn't merely a technical resource but the primary sales engine in Uzbekistan Tashkent. Unlike competitors who offer generic weather apps, we deploy field-qualified meteorologists for client onboarding—conducting site assessments, co-developing solution architectures, and providing live forecasting during critical operations. This human-centered model has elevated our conversion rate by 41% versus industry averages.</w:t>
      </w:r>
    </w:p>
    <w:p>
      <w:pPr>
        <w:pStyle w:val="BodyText"/>
      </w:pPr>
      <w:r>
        <w:t xml:space="preserve">Specifically in Tashkent's market, clients value the Meteorologist's local knowledge of regional microclimates—such as how the Chirchiq River valley affects urban heat islands or how Pamir mountain winds influence crop cycles. When our Meteorologist team explained these dynamics during client presentations, sales objections reduced by 67%, demonstrating that localized expertise is non-negotiable in Uzbekistan's business landscape.</w:t>
      </w:r>
    </w:p>
    <w:bookmarkEnd w:id="23"/>
    <w:bookmarkStart w:id="24" w:name="v.-challenges-and-market-adaptation"/>
    <w:p>
      <w:pPr>
        <w:pStyle w:val="Heading2"/>
      </w:pPr>
      <w:r>
        <w:t xml:space="preserve">V. Challenges and Market Adaptation</w:t>
      </w:r>
    </w:p>
    <w:p>
      <w:pPr>
        <w:pStyle w:val="FirstParagraph"/>
      </w:pPr>
      <w:r>
        <w:t xml:space="preserve">Despite strong growth, two challenges emerged in Uzbekistan Tashkent:</w:t>
      </w:r>
    </w:p>
    <w:p>
      <w:pPr>
        <w:numPr>
          <w:ilvl w:val="0"/>
          <w:numId w:val="1002"/>
        </w:numPr>
        <w:pStyle w:val="Compact"/>
      </w:pPr>
      <w:r>
        <w:rPr>
          <w:bCs/>
          <w:b/>
        </w:rPr>
        <w:t xml:space="preserve">Cultural Preference for Face-to-Face Interaction:</w:t>
      </w:r>
      <w:r>
        <w:t xml:space="preserve"> </w:t>
      </w:r>
      <w:r>
        <w:t xml:space="preserve">While digital tools are growing, 78% of Tashkent businesses still prefer in-person Meteorologist consultations. We responded by expanding our on-ground presence with two dedicated field meteorologists stationed at Tashkent's Business Center.</w:t>
      </w:r>
    </w:p>
    <w:p>
      <w:pPr>
        <w:numPr>
          <w:ilvl w:val="0"/>
          <w:numId w:val="1002"/>
        </w:numPr>
        <w:pStyle w:val="Compact"/>
      </w:pPr>
      <w:r>
        <w:rPr>
          <w:bCs/>
          <w:b/>
        </w:rPr>
        <w:t xml:space="preserve">Regulatory Navigation:</w:t>
      </w:r>
      <w:r>
        <w:t xml:space="preserve"> </w:t>
      </w:r>
      <w:r>
        <w:t xml:space="preserve">Uzbekistan's new data privacy laws required customized service packages for government clients. Our Meteorologist team collaborated with legal experts to develop compliant solutions, turning a potential barrier into a competitive advantage.</w:t>
      </w:r>
    </w:p>
    <w:p>
      <w:pPr>
        <w:pStyle w:val="FirstParagraph"/>
      </w:pPr>
      <w:r>
        <w:t xml:space="preserve">These adaptations directly contributed to our 20% increase in government sector sales—proving that understanding local context is as vital as meteorological science itself.</w:t>
      </w:r>
    </w:p>
    <w:bookmarkEnd w:id="24"/>
    <w:bookmarkStart w:id="25" w:name="X041b391dc4a45791b7c1e26536f71f91bbea5bb"/>
    <w:p>
      <w:pPr>
        <w:pStyle w:val="Heading2"/>
      </w:pPr>
      <w:r>
        <w:t xml:space="preserve">VI. Future Outlook: Sustaining Growth in Tashkent</w:t>
      </w:r>
    </w:p>
    <w:p>
      <w:pPr>
        <w:pStyle w:val="FirstParagraph"/>
      </w:pPr>
      <w:r>
        <w:t xml:space="preserve">Based on Q3 performance, we project a 50% revenue increase for Uzbekistan Tashkent in Q4 2023. Our Sales Report identifies three strategic priorities:</w:t>
      </w:r>
    </w:p>
    <w:p>
      <w:pPr>
        <w:numPr>
          <w:ilvl w:val="0"/>
          <w:numId w:val="1003"/>
        </w:numPr>
        <w:pStyle w:val="Compact"/>
      </w:pPr>
      <w:r>
        <w:rPr>
          <w:bCs/>
          <w:b/>
        </w:rPr>
        <w:t xml:space="preserve">Expand Meteorologist Capacity:</w:t>
      </w:r>
      <w:r>
        <w:t xml:space="preserve"> </w:t>
      </w:r>
      <w:r>
        <w:t xml:space="preserve">Hiring two additional certified meteorologists with Central Asian experience by December to support anticipated demand from Tashkent's new industrial zones.</w:t>
      </w:r>
    </w:p>
    <w:p>
      <w:pPr>
        <w:numPr>
          <w:ilvl w:val="0"/>
          <w:numId w:val="1003"/>
        </w:numPr>
        <w:pStyle w:val="Compact"/>
      </w:pPr>
      <w:r>
        <w:rPr>
          <w:bCs/>
          <w:b/>
        </w:rPr>
        <w:t xml:space="preserve">Develop Climate Insurance Partnerships:</w:t>
      </w:r>
      <w:r>
        <w:t xml:space="preserve"> </w:t>
      </w:r>
      <w:r>
        <w:t xml:space="preserve">Collaborating with Uzbek insurers to create weather-indexed policies—leveraging our Meteorologist team's risk modeling capabilities.</w:t>
      </w:r>
    </w:p>
    <w:p>
      <w:pPr>
        <w:numPr>
          <w:ilvl w:val="0"/>
          <w:numId w:val="1003"/>
        </w:numPr>
        <w:pStyle w:val="Compact"/>
      </w:pPr>
      <w:r>
        <w:rPr>
          <w:bCs/>
          <w:b/>
        </w:rPr>
        <w:t xml:space="preserve">Launch Tashkent Climate Intelligence Hub:</w:t>
      </w:r>
      <w:r>
        <w:t xml:space="preserve"> </w:t>
      </w:r>
      <w:r>
        <w:t xml:space="preserve">A physical center in Tashkent for real-time data sharing, positioning us as the regional authority for meteorological services in Uzbekistan.</w:t>
      </w:r>
    </w:p>
    <w:bookmarkEnd w:id="25"/>
    <w:bookmarkStart w:id="26" w:name="vii.-conclusion"/>
    <w:p>
      <w:pPr>
        <w:pStyle w:val="Heading2"/>
      </w:pPr>
      <w:r>
        <w:t xml:space="preserve">VII. Conclusion</w:t>
      </w:r>
    </w:p>
    <w:p>
      <w:pPr>
        <w:pStyle w:val="FirstParagraph"/>
      </w:pPr>
      <w:r>
        <w:t xml:space="preserve">This Sales Report underscores a fundamental truth: In Uzbekistan Tashkent, meteorological expertise is the ultimate sales differentiator. The strategic integration of our Meteorologist professionals into every client engagement has transformed how weather data is perceived—from operational input to profit driver. As climate volatility intensifies across Uzbekistan, businesses in Tashkent are recognizing that investing in specialized Meteorologist services isn't just smart business—it's essential survival.</w:t>
      </w:r>
    </w:p>
    <w:p>
      <w:pPr>
        <w:pStyle w:val="BodyText"/>
      </w:pPr>
      <w:r>
        <w:t xml:space="preserve">We remain committed to elevating the role of the Meteorologist from technician to strategic partner within our sales framework. With Tashkent serving as our flagship market for Central Asia, these capabilities position us for exponential growth while delivering measurable climate resilience benefits across Uzbekistan's economy. The data is clear: When businesses in Uzbekistan Tashkent access expert meteorological insight, they don't just forecast weather—they forecast success.</w:t>
      </w:r>
    </w:p>
    <w:p>
      <w:pPr>
        <w:pStyle w:val="BodyText"/>
      </w:pPr>
      <w:r>
        <w:rPr>
          <w:bCs/>
          <w:b/>
        </w:rPr>
        <w:t xml:space="preserve">Prepared By:</w:t>
      </w:r>
      <w:r>
        <w:t xml:space="preserve"> </w:t>
      </w:r>
      <w:r>
        <w:t xml:space="preserve">Global Sales &amp; Meteorology Strategy Division</w:t>
      </w:r>
      <w:r>
        <w:br/>
      </w:r>
      <w:r>
        <w:rPr>
          <w:bCs/>
          <w:b/>
        </w:rPr>
        <w:t xml:space="preserve">Contact:</w:t>
      </w:r>
      <w:r>
        <w:t xml:space="preserve"> </w:t>
      </w:r>
      <w:r>
        <w:t xml:space="preserve">sales@skyforecast.uz | +998 71 234 5678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Meteorologist Services in Uzbekistan Tashkent</dc:title>
  <dc:creator/>
  <dc:language>en</dc:language>
  <cp:keywords/>
  <dcterms:created xsi:type="dcterms:W3CDTF">2026-07-24T00:28:40Z</dcterms:created>
  <dcterms:modified xsi:type="dcterms:W3CDTF">2026-07-24T00:28:40Z</dcterms:modified>
</cp:coreProperties>
</file>

<file path=docProps/custom.xml><?xml version="1.0" encoding="utf-8"?>
<Properties xmlns="http://schemas.openxmlformats.org/officeDocument/2006/custom-properties" xmlns:vt="http://schemas.openxmlformats.org/officeDocument/2006/docPropsVTypes"/>
</file>