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Afghanistan</w:t>
      </w:r>
      <w:r>
        <w:t xml:space="preserve"> </w:t>
      </w:r>
      <w:r>
        <w:t xml:space="preserve">Kabul</w:t>
      </w:r>
    </w:p>
    <w:bookmarkStart w:id="27" w:name="X7c972d75314f158eebd2d3b32bb8f0ba9cebfaf"/>
    <w:p>
      <w:pPr>
        <w:pStyle w:val="Heading1"/>
      </w:pPr>
      <w:r>
        <w:t xml:space="preserve">Sales Report: Midwife Medical Supply Distribution in Afghanistan Kabul (Q3 2023)</w:t>
      </w:r>
    </w:p>
    <w:p>
      <w:pPr>
        <w:pStyle w:val="FirstParagraph"/>
      </w:pPr>
      <w:r>
        <w:rPr>
          <w:bCs/>
          <w:b/>
        </w:rPr>
        <w:t xml:space="preserve">Prepared For:</w:t>
      </w:r>
      <w:r>
        <w:t xml:space="preserve"> </w:t>
      </w:r>
      <w:r>
        <w:t xml:space="preserve">Global Health Initiatives Board of Directors</w:t>
      </w:r>
      <w:r>
        <w:br/>
      </w:r>
      <w:r>
        <w:rPr>
          <w:bCs/>
          <w:b/>
        </w:rPr>
        <w:t xml:space="preserve">Date:</w:t>
      </w:r>
      <w:r>
        <w:t xml:space="preserve"> </w:t>
      </w:r>
      <w:r>
        <w:t xml:space="preserve">October 26, 2023</w:t>
      </w:r>
      <w:r>
        <w:br/>
      </w:r>
      <w:r>
        <w:rPr>
          <w:bCs/>
          <w:b/>
        </w:rPr>
        <w:t xml:space="preserve">Prepared By:</w:t>
      </w:r>
      <w:r>
        <w:t xml:space="preserve"> </w:t>
      </w:r>
      <w:r>
        <w:t xml:space="preserve">Regional Sales Management, Central Asia Operations</w:t>
      </w:r>
    </w:p>
    <w:bookmarkStart w:id="20" w:name="i.-executive-summary"/>
    <w:p>
      <w:pPr>
        <w:pStyle w:val="Heading2"/>
      </w:pPr>
      <w:r>
        <w:t xml:space="preserve">I. Executive Summary</w:t>
      </w:r>
    </w:p>
    <w:p>
      <w:pPr>
        <w:pStyle w:val="FirstParagraph"/>
      </w:pPr>
      <w:r>
        <w:t xml:space="preserve">This comprehensive Sales Report details the performance of midwife medical supply distribution across Kabul, Afghanistan during Q3 2023. The report confirms a 18% year-over-year increase in sales volume for essential maternal health kits, directly contributing to improved prenatal and delivery outcomes in Afghanistan Kabul. Critical challenges persist due to geopolitical instability, yet strategic partnerships with local clinics have yielded significant growth opportunities for midwife-focused products. This document underscores the vital role of each Midwife in Kabul's healthcare ecosystem and how our sales strategy aligns with their urgent needs.</w:t>
      </w:r>
    </w:p>
    <w:bookmarkEnd w:id="20"/>
    <w:bookmarkStart w:id="21" w:name="Xc48ff560c6638b7f7536c23fdea40be6f6179ae"/>
    <w:p>
      <w:pPr>
        <w:pStyle w:val="Heading2"/>
      </w:pPr>
      <w:r>
        <w:t xml:space="preserve">II. Market Context: The Critical Need for Midwifery Services in Afghanistan Kabul</w:t>
      </w:r>
    </w:p>
    <w:p>
      <w:pPr>
        <w:pStyle w:val="FirstParagraph"/>
      </w:pPr>
      <w:r>
        <w:t xml:space="preserve">Kabul remains the epicenter of maternal health challenges in Afghanistan, where 50% of births occur without skilled attendance according to UNICEF (2023). With over 1,400 registered midwives serving a population exceeding 6 million, the demand for reliable medical supplies has surged. This Sales Report highlights that each Midwife in Kabul requires an average of 8 maternal health kits annually – yet only 45% receive consistent supply access due to logistical barriers. The current crisis has intensified pressure on our midwife supply chain, making this Sales Report a crucial tool for resource allocation.</w:t>
      </w:r>
    </w:p>
    <w:bookmarkEnd w:id="21"/>
    <w:bookmarkStart w:id="22" w:name="iii.-q3-2023-sales-performance-analysis"/>
    <w:p>
      <w:pPr>
        <w:pStyle w:val="Heading2"/>
      </w:pPr>
      <w:r>
        <w:t xml:space="preserve">III. Q3 2023 Sales Performance Analysis</w:t>
      </w:r>
    </w:p>
    <w:p>
      <w:pPr>
        <w:pStyle w:val="FirstParagraph"/>
      </w:pPr>
      <w:r>
        <w:t xml:space="preserve">Product Category</w:t>
      </w:r>
    </w:p>
    <w:p>
      <w:pPr>
        <w:pStyle w:val="BodyText"/>
      </w:pPr>
      <w:r>
        <w:t xml:space="preserve">Units Sold (Q3)</w:t>
      </w:r>
    </w:p>
    <w:p>
      <w:pPr>
        <w:pStyle w:val="BodyText"/>
      </w:pPr>
      <w:r>
        <w:t xml:space="preserve">% YoY Change</w:t>
      </w:r>
    </w:p>
    <w:p>
      <w:pPr>
        <w:pStyle w:val="BodyText"/>
      </w:pPr>
      <w:r>
        <w:t xml:space="preserve">Top 3 Districts (Kabul)</w:t>
      </w:r>
    </w:p>
    <w:p>
      <w:pPr>
        <w:pStyle w:val="BodyText"/>
      </w:pPr>
      <w:r>
        <w:t xml:space="preserve">Birthing Kits (Basic)</w:t>
      </w:r>
    </w:p>
    <w:p>
      <w:pPr>
        <w:pStyle w:val="BodyText"/>
      </w:pPr>
      <w:r>
        <w:t xml:space="preserve">1,240</w:t>
      </w:r>
    </w:p>
    <w:p>
      <w:pPr>
        <w:pStyle w:val="BodyText"/>
      </w:pPr>
      <w:r>
        <w:t xml:space="preserve">+22%</w:t>
      </w:r>
    </w:p>
    <w:p>
      <w:pPr>
        <w:pStyle w:val="BodyText"/>
      </w:pPr>
      <w:r>
        <w:t xml:space="preserve">Sherpur, Dasht-e-Barchi, Qargha</w:t>
      </w:r>
    </w:p>
    <w:p>
      <w:pPr>
        <w:pStyle w:val="BodyText"/>
      </w:pPr>
      <w:r>
        <w:t xml:space="preserve">Prenatal Care Kits</w:t>
      </w:r>
    </w:p>
    <w:p>
      <w:pPr>
        <w:pStyle w:val="BodyText"/>
      </w:pPr>
      <w:r>
        <w:t xml:space="preserve">895</w:t>
      </w:r>
    </w:p>
    <w:p>
      <w:pPr>
        <w:pStyle w:val="BodyText"/>
      </w:pPr>
      <w:r>
        <w:t xml:space="preserve">&lt;</w:t>
      </w:r>
    </w:p>
    <w:p>
      <w:pPr>
        <w:pStyle w:val="BodyText"/>
      </w:pPr>
      <w:r>
        <w:t xml:space="preserve">+15%</w:t>
      </w:r>
    </w:p>
    <w:p>
      <w:pPr>
        <w:pStyle w:val="BodyText"/>
      </w:pPr>
      <w:r>
        <w:t xml:space="preserve">&lt;</w:t>
      </w:r>
    </w:p>
    <w:p>
      <w:pPr>
        <w:pStyle w:val="BodyText"/>
      </w:pPr>
      <w:r>
        <w:t xml:space="preserve">Kabul City Center, Wazir Akbar Khan, Khushal Khan</w:t>
      </w:r>
    </w:p>
    <w:p>
      <w:pPr>
        <w:pStyle w:val="BodyText"/>
      </w:pPr>
      <w:r>
        <w:t xml:space="preserve">Umbilical Cord Management Supplies</w:t>
      </w:r>
    </w:p>
    <w:p>
      <w:pPr>
        <w:pStyle w:val="BodyText"/>
      </w:pPr>
      <w:r>
        <w:t xml:space="preserve">630</w:t>
      </w:r>
    </w:p>
    <w:p>
      <w:pPr>
        <w:pStyle w:val="BodyText"/>
      </w:pPr>
      <w:r>
        <w:t xml:space="preserve">+31%</w:t>
      </w:r>
    </w:p>
    <w:p>
      <w:pPr>
        <w:pStyle w:val="BodyText"/>
      </w:pPr>
      <w:r>
        <w:t xml:space="preserve">Dasht-e-Barchi, Pul-e-Khumri, Mawlawi Bazar</w:t>
      </w:r>
    </w:p>
    <w:p>
      <w:pPr>
        <w:pStyle w:val="BodyText"/>
      </w:pPr>
      <w:r>
        <w:t xml:space="preserve">Total Midwife Supply Units</w:t>
      </w:r>
    </w:p>
    <w:p>
      <w:pPr>
        <w:pStyle w:val="BodyText"/>
      </w:pPr>
      <w:r>
        <w:t xml:space="preserve">2,765</w:t>
      </w:r>
    </w:p>
    <w:p>
      <w:pPr>
        <w:pStyle w:val="BodyText"/>
      </w:pPr>
      <w:r>
        <w:t xml:space="preserve">Overall Growth: +18.3%</w:t>
      </w:r>
    </w:p>
    <w:p>
      <w:pPr>
        <w:pStyle w:val="BodyText"/>
      </w:pPr>
      <w:r>
        <w:t xml:space="preserve">Key sales drivers include:</w:t>
      </w:r>
    </w:p>
    <w:p>
      <w:pPr>
        <w:numPr>
          <w:ilvl w:val="0"/>
          <w:numId w:val="1001"/>
        </w:numPr>
        <w:pStyle w:val="Compact"/>
      </w:pPr>
      <w:r>
        <w:t xml:space="preserve">A 30% surge in demand for umbilical cord supplies following a national health campaign on neonatal infection prevention.</w:t>
      </w:r>
    </w:p>
    <w:p>
      <w:pPr>
        <w:numPr>
          <w:ilvl w:val="0"/>
          <w:numId w:val="1001"/>
        </w:numPr>
        <w:pStyle w:val="Compact"/>
      </w:pPr>
      <w:r>
        <w:t xml:space="preserve">Partnerships with 12 Kabul-based midwife cooperatives, ensuring direct distribution to frontline workers.</w:t>
      </w:r>
    </w:p>
    <w:p>
      <w:pPr>
        <w:numPr>
          <w:ilvl w:val="0"/>
          <w:numId w:val="1001"/>
        </w:numPr>
        <w:pStyle w:val="Compact"/>
      </w:pPr>
      <w:r>
        <w:t xml:space="preserve">Mobile supply units reaching remote districts where traditional logistics failed – increasing access by 27% in Q3.</w:t>
      </w:r>
    </w:p>
    <w:bookmarkEnd w:id="22"/>
    <w:bookmarkStart w:id="23" w:name="Xe1fec5ffd912b424125b687342503fdf3294ad5"/>
    <w:p>
      <w:pPr>
        <w:pStyle w:val="Heading2"/>
      </w:pPr>
      <w:r>
        <w:t xml:space="preserve">IV. Challenges Impacting Midwife Supply Chain in Afghanistan Kabul</w:t>
      </w:r>
    </w:p>
    <w:p>
      <w:pPr>
        <w:pStyle w:val="FirstParagraph"/>
      </w:pPr>
      <w:r>
        <w:t xml:space="preserve">This Sales Report identifies persistent barriers requiring urgent attention:</w:t>
      </w:r>
    </w:p>
    <w:p>
      <w:pPr>
        <w:numPr>
          <w:ilvl w:val="0"/>
          <w:numId w:val="1002"/>
        </w:numPr>
        <w:pStyle w:val="Compact"/>
      </w:pPr>
      <w:r>
        <w:rPr>
          <w:bCs/>
          <w:b/>
        </w:rPr>
        <w:t xml:space="preserve">Logistical Instability:</w:t>
      </w:r>
      <w:r>
        <w:t xml:space="preserve"> </w:t>
      </w:r>
      <w:r>
        <w:t xml:space="preserve">38% of delivery delays occurred during the Q3 conflict escalation near Kabul Airport, directly impacting midwife kit availability in outlying districts.</w:t>
      </w:r>
    </w:p>
    <w:p>
      <w:pPr>
        <w:numPr>
          <w:ilvl w:val="0"/>
          <w:numId w:val="1002"/>
        </w:numPr>
        <w:pStyle w:val="Compact"/>
      </w:pPr>
      <w:r>
        <w:rPr>
          <w:bCs/>
          <w:b/>
        </w:rPr>
        <w:t xml:space="preserve">Cultural Barriers:</w:t>
      </w:r>
      <w:r>
        <w:t xml:space="preserve"> </w:t>
      </w:r>
      <w:r>
        <w:t xml:space="preserve">Only 42% of rural clinics initially accepted kits due to gender-specific supply restrictions. Our Sales Team implemented cultural liaison training for field staff, improving acceptance by 29%.</w:t>
      </w:r>
    </w:p>
    <w:p>
      <w:pPr>
        <w:numPr>
          <w:ilvl w:val="0"/>
          <w:numId w:val="1002"/>
        </w:numPr>
        <w:pStyle w:val="Compact"/>
      </w:pPr>
      <w:r>
        <w:rPr>
          <w:bCs/>
          <w:b/>
        </w:rPr>
        <w:t xml:space="preserve">Financial Constraints:</w:t>
      </w:r>
      <w:r>
        <w:t xml:space="preserve"> </w:t>
      </w:r>
      <w:r>
        <w:t xml:space="preserve">Midwifery clinics in Kabul now operate on 60% of pre-2021 funding levels. We introduced a tiered pricing model that reduced costs for the most vulnerable clinics by 35%, driving sales growth among critical sites.</w:t>
      </w:r>
    </w:p>
    <w:bookmarkEnd w:id="23"/>
    <w:bookmarkStart w:id="24" w:name="Xb279c02f1a21458fb08737334c194bf199325e6"/>
    <w:p>
      <w:pPr>
        <w:pStyle w:val="Heading2"/>
      </w:pPr>
      <w:r>
        <w:t xml:space="preserve">V. The Human Impact: Midwife Success Stories from Kabul</w:t>
      </w:r>
    </w:p>
    <w:p>
      <w:pPr>
        <w:pStyle w:val="FirstParagraph"/>
      </w:pPr>
      <w:r>
        <w:t xml:space="preserve">Our Sales Report must reflect the human element behind these numbers. In Dasht-e-Barchi, midwife Fatima Rahman (38) shared how a recent delivery kit prevented hemorrhage during childbirth: "This kit saved my patient and her baby when no hospital was available." Her story exemplifies why every unit sold in this Sales Report represents life-saving care. Similarly, in Kabul City Center, midwife Amina Nader used our prenatal kits to identify early signs of eclampsia, enabling a successful emergency referral. These frontline stories validate the strategic focus on Midwife-centric sales operations.</w:t>
      </w:r>
    </w:p>
    <w:bookmarkEnd w:id="24"/>
    <w:bookmarkStart w:id="25" w:name="Xe31a6aeec5dad22ccf73d8149e7a12794e844c2"/>
    <w:p>
      <w:pPr>
        <w:pStyle w:val="Heading2"/>
      </w:pPr>
      <w:r>
        <w:t xml:space="preserve">VI. Strategic Recommendations for Q4 2023</w:t>
      </w:r>
    </w:p>
    <w:p>
      <w:pPr>
        <w:pStyle w:val="FirstParagraph"/>
      </w:pPr>
      <w:r>
        <w:t xml:space="preserve">To sustain growth in Afghanistan Kabul, we propose:</w:t>
      </w:r>
    </w:p>
    <w:p>
      <w:pPr>
        <w:numPr>
          <w:ilvl w:val="0"/>
          <w:numId w:val="1003"/>
        </w:numPr>
        <w:pStyle w:val="Compact"/>
      </w:pPr>
      <w:r>
        <w:rPr>
          <w:bCs/>
          <w:b/>
        </w:rPr>
        <w:t xml:space="preserve">Invest in Female Logistics Teams:</w:t>
      </w:r>
      <w:r>
        <w:t xml:space="preserve"> </w:t>
      </w:r>
      <w:r>
        <w:t xml:space="preserve">Hire 8 female drivers and coordinators specifically for Kabul operations to navigate cultural constraints. This directly addresses the need for trusted Midwife supply access.</w:t>
      </w:r>
    </w:p>
    <w:p>
      <w:pPr>
        <w:numPr>
          <w:ilvl w:val="0"/>
          <w:numId w:val="1003"/>
        </w:numPr>
        <w:pStyle w:val="Compact"/>
      </w:pPr>
      <w:r>
        <w:rPr>
          <w:bCs/>
          <w:b/>
        </w:rPr>
        <w:t xml:space="preserve">Expand Telehealth Integration:</w:t>
      </w:r>
      <w:r>
        <w:t xml:space="preserve"> </w:t>
      </w:r>
      <w:r>
        <w:t xml:space="preserve">Partner with Afghan medical colleges to train midwives on digital inventory management, reducing stockouts by an estimated 25%.</w:t>
      </w:r>
    </w:p>
    <w:p>
      <w:pPr>
        <w:numPr>
          <w:ilvl w:val="0"/>
          <w:numId w:val="1003"/>
        </w:numPr>
        <w:pStyle w:val="Compact"/>
      </w:pPr>
      <w:r>
        <w:rPr>
          <w:bCs/>
          <w:b/>
        </w:rPr>
        <w:t xml:space="preserve">Prioritize Kabul Districts with Highest Maternal Mortality:</w:t>
      </w:r>
      <w:r>
        <w:t xml:space="preserve"> </w:t>
      </w:r>
      <w:r>
        <w:t xml:space="preserve">Target 70% of Q4 shipments to Dasht-e-Barchi and Pul-e-Khumri where maternal mortality rates exceed the national average by 3.2x.</w:t>
      </w:r>
    </w:p>
    <w:p>
      <w:pPr>
        <w:numPr>
          <w:ilvl w:val="0"/>
          <w:numId w:val="1003"/>
        </w:numPr>
        <w:pStyle w:val="Compact"/>
      </w:pPr>
      <w:r>
        <w:rPr>
          <w:bCs/>
          <w:b/>
        </w:rPr>
        <w:t xml:space="preserve">Develop Gender-Sensitive Packaging:</w:t>
      </w:r>
      <w:r>
        <w:t xml:space="preserve"> </w:t>
      </w:r>
      <w:r>
        <w:t xml:space="preserve">Redesign kits with culturally appropriate materials to increase acceptance rates in conservative communities.</w:t>
      </w:r>
    </w:p>
    <w:bookmarkEnd w:id="25"/>
    <w:bookmarkStart w:id="26" w:name="Xb9de51f31cc38fbfc752eb9f8b00c3cc02cbdba"/>
    <w:p>
      <w:pPr>
        <w:pStyle w:val="Heading2"/>
      </w:pPr>
      <w:r>
        <w:t xml:space="preserve">VII. Conclusion: The Unbroken Chain of Midwifery Care</w:t>
      </w:r>
    </w:p>
    <w:p>
      <w:pPr>
        <w:pStyle w:val="FirstParagraph"/>
      </w:pPr>
      <w:r>
        <w:t xml:space="preserve">This Sales Report affirms that every product sold to a Midwife in Afghanistan Kabul is part of a life-saving continuum. Despite operating in one of the world's most challenging health environments, our sales performance demonstrates tangible progress toward equitable maternal care. The 18% growth in Q3 proves that when medical supplies are delivered with cultural intelligence and operational precision, they become catalysts for community resilience. As we move into Q4, our Sales Strategy will remain relentlessly focused on supporting every Midwife across Kabul – because in Afghanistan, investing in midwives is investing in the future of entire communities. This Sales Report stands as evidence that even amid crisis, committed supply chains can deliver hope through every birth.</w:t>
      </w:r>
    </w:p>
    <w:p>
      <w:pPr>
        <w:pStyle w:val="BodyText"/>
      </w:pPr>
      <w:r>
        <w:rPr>
          <w:bCs/>
          <w:b/>
        </w:rPr>
        <w:t xml:space="preserve">Appendix: Key Metrics for Midwife Support Program</w:t>
      </w:r>
    </w:p>
    <w:p>
      <w:pPr>
        <w:numPr>
          <w:ilvl w:val="0"/>
          <w:numId w:val="1004"/>
        </w:numPr>
        <w:pStyle w:val="Compact"/>
      </w:pPr>
      <w:r>
        <w:t xml:space="preserve">Midwifery Coverage Increase: 27% (Kabul Districts, Q3 2023)</w:t>
      </w:r>
    </w:p>
    <w:p>
      <w:pPr>
        <w:numPr>
          <w:ilvl w:val="0"/>
          <w:numId w:val="1004"/>
        </w:numPr>
        <w:pStyle w:val="Compact"/>
      </w:pPr>
      <w:r>
        <w:t xml:space="preserve">Average Delivery Time Reduction: 14 days vs. previous quarter</w:t>
      </w:r>
    </w:p>
    <w:p>
      <w:pPr>
        <w:numPr>
          <w:ilvl w:val="0"/>
          <w:numId w:val="1004"/>
        </w:numPr>
        <w:pStyle w:val="Compact"/>
      </w:pPr>
      <w:r>
        <w:t xml:space="preserve">Direct Midwife Satisfaction Rate: 89% (up from 75% in Q1)</w:t>
      </w:r>
    </w:p>
    <w:p>
      <w:pPr>
        <w:pStyle w:val="FirstParagraph"/>
      </w:pPr>
      <w:r>
        <w:rPr>
          <w:iCs/>
          <w:i/>
        </w:rPr>
        <w:t xml:space="preserve">"In Kabul, every midwife is a lifeline. Every kit we deliver is a promise kept to mothers and newborns."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Performance Report - Afghanistan Kabul</dc:title>
  <dc:creator/>
  <dc:language>en</dc:language>
  <cp:keywords/>
  <dcterms:created xsi:type="dcterms:W3CDTF">2026-06-06T08:59:39Z</dcterms:created>
  <dcterms:modified xsi:type="dcterms:W3CDTF">2026-06-06T08:59:39Z</dcterms:modified>
</cp:coreProperties>
</file>

<file path=docProps/custom.xml><?xml version="1.0" encoding="utf-8"?>
<Properties xmlns="http://schemas.openxmlformats.org/officeDocument/2006/custom-properties" xmlns:vt="http://schemas.openxmlformats.org/officeDocument/2006/docPropsVTypes"/>
</file>