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w:t>
      </w:r>
      <w:r>
        <w:t xml:space="preserve"> </w:t>
      </w:r>
      <w:r>
        <w:t xml:space="preserve">Utilization</w:t>
      </w:r>
      <w:r>
        <w:t xml:space="preserve"> </w:t>
      </w:r>
      <w:r>
        <w:t xml:space="preserve">and</w:t>
      </w:r>
      <w:r>
        <w:t xml:space="preserve"> </w:t>
      </w:r>
      <w:r>
        <w:t xml:space="preserve">Performance</w:t>
      </w:r>
      <w:r>
        <w:t xml:space="preserve"> </w:t>
      </w:r>
      <w:r>
        <w:t xml:space="preserve">Sales</w:t>
      </w:r>
      <w:r>
        <w:t xml:space="preserve"> </w:t>
      </w:r>
      <w:r>
        <w:t xml:space="preserve">Report:</w:t>
      </w:r>
      <w:r>
        <w:t xml:space="preserve"> </w:t>
      </w:r>
      <w:r>
        <w:t xml:space="preserve">Algeria</w:t>
      </w:r>
      <w:r>
        <w:t xml:space="preserve"> </w:t>
      </w:r>
      <w:r>
        <w:t xml:space="preserve">Algiers</w:t>
      </w:r>
    </w:p>
    <w:bookmarkStart w:id="27" w:name="Xdce67308953df190d7f9ff4735d516711353a21"/>
    <w:p>
      <w:pPr>
        <w:pStyle w:val="Heading1"/>
      </w:pPr>
      <w:r>
        <w:t xml:space="preserve">Sales Report: Midwife Service Delivery Performance in Algeria Algiers (Q3 2023)</w:t>
      </w:r>
    </w:p>
    <w:bookmarkStart w:id="20" w:name="executive-summary"/>
    <w:p>
      <w:pPr>
        <w:pStyle w:val="Heading2"/>
      </w:pPr>
      <w:r>
        <w:t xml:space="preserve">Executive Summary</w:t>
      </w:r>
    </w:p>
    <w:p>
      <w:pPr>
        <w:pStyle w:val="FirstParagraph"/>
      </w:pPr>
      <w:r>
        <w:t xml:space="preserve">This comprehensive Sales Report details the performance metrics, service utilization trends, and strategic outcomes for midwifery services across the Algiers metropolitan area. As a critical component of Algeria's public health infrastructure, midwife-led maternal care remains central to improving maternal and infant health outcomes in Algeria. The report covers Q3 2023 operations across 18 municipal clinics, community health centers, and private partnerships within Algiers province. Key performance indicators reveal a 28% year-over-year increase in midwife service uptake, directly contributing to the Algerian Ministry of Health's National Maternal Health Strategy target of reducing maternal mortality by 15% by 2025. This document underscores how effective midwife deployment drives both public health impact and sustainable healthcare service "sales" in Algiers.</w:t>
      </w:r>
    </w:p>
    <w:bookmarkEnd w:id="20"/>
    <w:bookmarkStart w:id="22" w:name="Xaecc048d7a67c5c62555a459e308695fbc0c9b1"/>
    <w:p>
      <w:pPr>
        <w:pStyle w:val="Heading2"/>
      </w:pPr>
      <w:r>
        <w:t xml:space="preserve">Service Utilization Metrics &amp; Performance Highlights</w:t>
      </w:r>
    </w:p>
    <w:p>
      <w:pPr>
        <w:pStyle w:val="FirstParagraph"/>
      </w:pPr>
      <w:r>
        <w:t xml:space="preserve">The core focus of this Sales Report is the utilization rate and quality metrics of midwife services across Algeria Algiers. Midwives are not sold as commodities but delivered as essential health services, measured through patient volumes, satisfaction scores, and clinical outcomes. In Q3 2023:</w:t>
      </w:r>
    </w:p>
    <w:p>
      <w:pPr>
        <w:numPr>
          <w:ilvl w:val="0"/>
          <w:numId w:val="1001"/>
        </w:numPr>
        <w:pStyle w:val="Compact"/>
      </w:pPr>
      <w:r>
        <w:rPr>
          <w:bCs/>
          <w:b/>
        </w:rPr>
        <w:t xml:space="preserve">Patient Visits:</w:t>
      </w:r>
      <w:r>
        <w:t xml:space="preserve"> </w:t>
      </w:r>
      <w:r>
        <w:t xml:space="preserve">Total midwife-assisted consultations reached 147,500 across Algiers (a 28% YoY increase), with prenatal care accounting for 68% of all visits. Urban centers like Bab Ezzouar and Sidi M'Hamed saw the highest demand, reflecting Algiers' population density.</w:t>
      </w:r>
    </w:p>
    <w:p>
      <w:pPr>
        <w:numPr>
          <w:ilvl w:val="0"/>
          <w:numId w:val="1001"/>
        </w:numPr>
        <w:pStyle w:val="Compact"/>
      </w:pPr>
      <w:r>
        <w:rPr>
          <w:bCs/>
          <w:b/>
        </w:rPr>
        <w:t xml:space="preserve">Service Adoption:</w:t>
      </w:r>
      <w:r>
        <w:t xml:space="preserve"> </w:t>
      </w:r>
      <w:r>
        <w:t xml:space="preserve">New mothers utilizing midwife-led postnatal care increased by 34%, directly tied to our community outreach campaigns in Algiers neighborhoods. This aligns with Algeria's push for decentralized maternal care under its "Health for All" initiative.</w:t>
      </w:r>
    </w:p>
    <w:p>
      <w:pPr>
        <w:numPr>
          <w:ilvl w:val="0"/>
          <w:numId w:val="1001"/>
        </w:numPr>
        <w:pStyle w:val="Compact"/>
      </w:pPr>
      <w:r>
        <w:rPr>
          <w:bCs/>
          <w:b/>
        </w:rPr>
        <w:t xml:space="preserve">Satisfaction Scores:</w:t>
      </w:r>
      <w:r>
        <w:t xml:space="preserve"> </w:t>
      </w:r>
      <w:r>
        <w:t xml:space="preserve">Patient satisfaction (measured via standardized surveys) averaged 92.6% across all Algiers midwife clinics, significantly above the national healthcare benchmark of 85%.</w:t>
      </w:r>
    </w:p>
    <w:p>
      <w:pPr>
        <w:numPr>
          <w:ilvl w:val="0"/>
          <w:numId w:val="1001"/>
        </w:numPr>
        <w:pStyle w:val="Compact"/>
      </w:pPr>
      <w:r>
        <w:rPr>
          <w:bCs/>
          <w:b/>
        </w:rPr>
        <w:t xml:space="preserve">Outcome Metrics:</w:t>
      </w:r>
      <w:r>
        <w:t xml:space="preserve"> </w:t>
      </w:r>
      <w:r>
        <w:t xml:space="preserve">Midwife-led interventions contributed to a 12% reduction in avoidable emergency referrals for complications within Algiers compared to Q3 2022. This directly supports Algeria's national health targets.</w:t>
      </w:r>
    </w:p>
    <w:bookmarkStart w:id="21" w:name="regional-breakdown-algeria-algiers-focus"/>
    <w:p>
      <w:pPr>
        <w:pStyle w:val="Heading3"/>
      </w:pPr>
      <w:r>
        <w:t xml:space="preserve">Regional Breakdown: Algeria Algiers Focus</w:t>
      </w:r>
    </w:p>
    <w:p>
      <w:pPr>
        <w:pStyle w:val="FirstParagraph"/>
      </w:pPr>
      <w:r>
        <w:t xml:space="preserve">The data demonstrates clear geographic patterns within Algeria Algiers: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District (Algiers)</w:t>
            </w:r>
          </w:p>
        </w:tc>
        <w:tc>
          <w:tcPr/>
          <w:p>
            <w:pPr>
              <w:pStyle w:val="Compact"/>
              <w:jc w:val="left"/>
            </w:pPr>
            <w:r>
              <w:t xml:space="preserve">Prenatal Visits (Q3 2023)</w:t>
            </w:r>
          </w:p>
        </w:tc>
        <w:tc>
          <w:tcPr/>
          <w:p>
            <w:pPr>
              <w:pStyle w:val="Compact"/>
              <w:jc w:val="left"/>
            </w:pPr>
            <w:r>
              <w:t xml:space="preserve">Postnatal Care Uptake</w:t>
            </w:r>
          </w:p>
        </w:tc>
        <w:tc>
          <w:tcPr/>
          <w:p>
            <w:pPr>
              <w:pStyle w:val="Compact"/>
              <w:jc w:val="left"/>
            </w:pPr>
            <w:r>
              <w:t xml:space="preserve">Midwife-to-Population Ratio</w:t>
            </w:r>
          </w:p>
        </w:tc>
      </w:tr>
      <w:tr>
        <w:tc>
          <w:tcPr/>
          <w:p>
            <w:pPr>
              <w:pStyle w:val="Compact"/>
              <w:jc w:val="left"/>
            </w:pPr>
            <w:r>
              <w:t xml:space="preserve">Bab Ezzouar</w:t>
            </w:r>
          </w:p>
        </w:tc>
        <w:tc>
          <w:tcPr/>
          <w:p>
            <w:pPr>
              <w:pStyle w:val="Compact"/>
              <w:jc w:val="left"/>
            </w:pPr>
            <w:r>
              <w:t xml:space="preserve">41,200</w:t>
            </w:r>
          </w:p>
        </w:tc>
        <w:tc>
          <w:tcPr/>
          <w:p>
            <w:pPr>
              <w:pStyle w:val="Compact"/>
              <w:jc w:val="left"/>
            </w:pPr>
            <w:r>
              <w:t xml:space="preserve">38.7%</w:t>
            </w:r>
          </w:p>
        </w:tc>
        <w:tc>
          <w:tcPr/>
          <w:p>
            <w:pPr>
              <w:pStyle w:val="Compact"/>
              <w:jc w:val="left"/>
            </w:pPr>
            <w:r>
              <w:t xml:space="preserve">1:5,200</w:t>
            </w:r>
          </w:p>
        </w:tc>
      </w:tr>
      <w:tr>
        <w:tc>
          <w:tcPr/>
          <w:p>
            <w:pPr>
              <w:pStyle w:val="Compact"/>
              <w:jc w:val="left"/>
            </w:pPr>
            <w:r>
              <w:t xml:space="preserve">Sidi M'Hamed</w:t>
            </w:r>
          </w:p>
        </w:tc>
        <w:tc>
          <w:tcPr/>
          <w:p>
            <w:pPr>
              <w:pStyle w:val="Compact"/>
              <w:jc w:val="left"/>
            </w:pPr>
            <w:r>
              <w:t xml:space="preserve">32,850</w:t>
            </w:r>
          </w:p>
        </w:tc>
        <w:tc>
          <w:tcPr/>
          <w:p>
            <w:pPr>
              <w:pStyle w:val="Compact"/>
              <w:jc w:val="left"/>
            </w:pPr>
            <w:r>
              <w:t xml:space="preserve">41.2%</w:t>
            </w:r>
          </w:p>
        </w:tc>
        <w:tc>
          <w:tcPr/>
          <w:p>
            <w:pPr>
              <w:pStyle w:val="Compact"/>
              <w:jc w:val="left"/>
            </w:pPr>
            <w:r>
              <w:t xml:space="preserve">1:4,800</w:t>
            </w:r>
          </w:p>
        </w:tc>
      </w:tr>
      <w:tr>
        <w:tc>
          <w:tcPr/>
          <w:p>
            <w:pPr>
              <w:pStyle w:val="Compact"/>
              <w:jc w:val="left"/>
            </w:pPr>
            <w:r>
              <w:t xml:space="preserve">Bir Mourad Rais</w:t>
            </w:r>
          </w:p>
        </w:tc>
        <w:tc>
          <w:tcPr/>
          <w:p>
            <w:pPr>
              <w:pStyle w:val="Compact"/>
              <w:jc w:val="left"/>
            </w:pPr>
            <w:r>
              <w:t xml:space="preserve">29,500</w:t>
            </w:r>
          </w:p>
        </w:tc>
        <w:tc>
          <w:tcPr/>
          <w:p>
            <w:pPr>
              <w:pStyle w:val="Compact"/>
              <w:jc w:val="left"/>
            </w:pPr>
            <w:r>
              <w:t xml:space="preserve">35.6%</w:t>
            </w:r>
          </w:p>
        </w:tc>
        <w:tc>
          <w:tcPr/>
          <w:p>
            <w:pPr>
              <w:pStyle w:val="Compact"/>
              <w:jc w:val="left"/>
            </w:pPr>
            <w:r>
              <w:t xml:space="preserve">1:6,100</w:t>
            </w:r>
          </w:p>
        </w:tc>
      </w:tr>
      <w:tr>
        <w:tc>
          <w:tcPr/>
          <w:p>
            <w:pPr>
              <w:pStyle w:val="Compact"/>
              <w:jc w:val="left"/>
            </w:pPr>
            <w:r>
              <w:t xml:space="preserve">Harrach (Rural Fringe)</w:t>
            </w:r>
          </w:p>
        </w:tc>
        <w:tc>
          <w:tcPr/>
          <w:p>
            <w:pPr>
              <w:pStyle w:val="Compact"/>
              <w:jc w:val="left"/>
            </w:pPr>
            <w:r>
              <w:t xml:space="preserve">18,450</w:t>
            </w:r>
          </w:p>
        </w:tc>
        <w:tc>
          <w:tcPr/>
          <w:p>
            <w:pPr>
              <w:pStyle w:val="Compact"/>
              <w:jc w:val="left"/>
            </w:pPr>
            <w:r>
              <w:t xml:space="preserve">29.3%</w:t>
            </w:r>
          </w:p>
        </w:tc>
        <w:tc>
          <w:tcPr/>
          <w:p>
            <w:pPr>
              <w:pStyle w:val="Compact"/>
              <w:jc w:val="left"/>
            </w:pPr>
            <w:r>
              <w:t xml:space="preserve">1:7,800</w:t>
            </w:r>
          </w:p>
        </w:tc>
      </w:tr>
    </w:tbl>
    <w:p>
      <w:pPr>
        <w:pStyle w:val="BodyText"/>
      </w:pPr>
      <w:r>
        <w:t xml:space="preserve">*Note: Ratios reflect the Algerian national standard of 1 midwife per 5,000 population. Harrach shows a need for increased midwife deployment in peri-urban Algeria Algiers areas.</w:t>
      </w:r>
    </w:p>
    <w:bookmarkEnd w:id="21"/>
    <w:bookmarkEnd w:id="22"/>
    <w:bookmarkStart w:id="23" w:name="market-analysis-competitive-positioning"/>
    <w:p>
      <w:pPr>
        <w:pStyle w:val="Heading2"/>
      </w:pPr>
      <w:r>
        <w:t xml:space="preserve">Market Analysis &amp; Competitive Positioning</w:t>
      </w:r>
    </w:p>
    <w:p>
      <w:pPr>
        <w:pStyle w:val="FirstParagraph"/>
      </w:pPr>
      <w:r>
        <w:t xml:space="preserve">In Algeria's healthcare landscape, the "sales" of midwifery services are driven by public health policy and patient trust, not commercial transactions. Our position as a leading provider of midwife-led care in Algiers is secured through:</w:t>
      </w:r>
    </w:p>
    <w:p>
      <w:pPr>
        <w:numPr>
          <w:ilvl w:val="0"/>
          <w:numId w:val="1002"/>
        </w:numPr>
        <w:pStyle w:val="Compact"/>
      </w:pPr>
      <w:r>
        <w:rPr>
          <w:bCs/>
          <w:b/>
        </w:rPr>
        <w:t xml:space="preserve">Government Partnerships:</w:t>
      </w:r>
      <w:r>
        <w:t xml:space="preserve"> </w:t>
      </w:r>
      <w:r>
        <w:t xml:space="preserve">Direct integration with Algeria's Ministry of Health network in Algiers, ensuring coverage under the national health insurance scheme (CNAS).</w:t>
      </w:r>
    </w:p>
    <w:p>
      <w:pPr>
        <w:numPr>
          <w:ilvl w:val="0"/>
          <w:numId w:val="1002"/>
        </w:numPr>
        <w:pStyle w:val="Compact"/>
      </w:pPr>
      <w:r>
        <w:rPr>
          <w:bCs/>
          <w:b/>
        </w:rPr>
        <w:t xml:space="preserve">Community Trust:</w:t>
      </w:r>
      <w:r>
        <w:t xml:space="preserve"> </w:t>
      </w:r>
      <w:r>
        <w:t xml:space="preserve">Midwife services in Algiers are highly valued by families; 89% of new mothers cite "trust in midwives" as their primary reason for choosing our clinics over private alternatives.</w:t>
      </w:r>
    </w:p>
    <w:p>
      <w:pPr>
        <w:numPr>
          <w:ilvl w:val="0"/>
          <w:numId w:val="1002"/>
        </w:numPr>
        <w:pStyle w:val="Compact"/>
      </w:pPr>
      <w:r>
        <w:rPr>
          <w:bCs/>
          <w:b/>
        </w:rPr>
        <w:t xml:space="preserve">Training &amp; Compliance:</w:t>
      </w:r>
      <w:r>
        <w:t xml:space="preserve"> </w:t>
      </w:r>
      <w:r>
        <w:t xml:space="preserve">All midwives operating within Algeria Algiers adhere to the Algerian National Midwifery Certification Standards (2021), with 94% completing mandatory quarterly clinical updates. This ensures service quality directly impacts "sales" performance.</w:t>
      </w:r>
    </w:p>
    <w:bookmarkEnd w:id="23"/>
    <w:bookmarkStart w:id="24" w:name="challenges-strategic-response"/>
    <w:p>
      <w:pPr>
        <w:pStyle w:val="Heading2"/>
      </w:pPr>
      <w:r>
        <w:t xml:space="preserve">Challenges &amp; Strategic Response</w:t>
      </w:r>
    </w:p>
    <w:p>
      <w:pPr>
        <w:pStyle w:val="FirstParagraph"/>
      </w:pPr>
      <w:r>
        <w:t xml:space="preserve">Despite strong growth, Algeria Algiers faces systemic challenges impacting midwife service delivery:</w:t>
      </w:r>
    </w:p>
    <w:p>
      <w:pPr>
        <w:numPr>
          <w:ilvl w:val="0"/>
          <w:numId w:val="1003"/>
        </w:numPr>
        <w:pStyle w:val="Compact"/>
      </w:pPr>
      <w:r>
        <w:rPr>
          <w:bCs/>
          <w:b/>
        </w:rPr>
        <w:t xml:space="preserve">Rural-Urban Disparity:</w:t>
      </w:r>
      <w:r>
        <w:t xml:space="preserve"> </w:t>
      </w:r>
      <w:r>
        <w:t xml:space="preserve">Midwife access remains limited in Algiers' outskirts (e.g., Hammamet, Dar El Beïda), where ratios exceed 1:7,000. *Response:* Targeted deployment of mobile midwife units for Q4 2023 to serve these communities.</w:t>
      </w:r>
    </w:p>
    <w:p>
      <w:pPr>
        <w:numPr>
          <w:ilvl w:val="0"/>
          <w:numId w:val="1003"/>
        </w:numPr>
        <w:pStyle w:val="Compact"/>
      </w:pPr>
      <w:r>
        <w:rPr>
          <w:bCs/>
          <w:b/>
        </w:rPr>
        <w:t xml:space="preserve">Workforce Shortages:</w:t>
      </w:r>
      <w:r>
        <w:t xml:space="preserve"> </w:t>
      </w:r>
      <w:r>
        <w:t xml:space="preserve">Algeria faces a national deficit of 12% in certified midwives. *Response:* Partnership with Algiers University to accelerate recruitment and training, aiming for 50+ new midwives by Q1 2024.</w:t>
      </w:r>
    </w:p>
    <w:p>
      <w:pPr>
        <w:numPr>
          <w:ilvl w:val="0"/>
          <w:numId w:val="1003"/>
        </w:numPr>
        <w:pStyle w:val="Compact"/>
      </w:pPr>
      <w:r>
        <w:rPr>
          <w:bCs/>
          <w:b/>
        </w:rPr>
        <w:t xml:space="preserve">Cultural Barriers:</w:t>
      </w:r>
      <w:r>
        <w:t xml:space="preserve"> </w:t>
      </w:r>
      <w:r>
        <w:t xml:space="preserve">Some Algerian families prefer physician-led care for high-risk pregnancies. *Response:* Enhanced community education programs in Algiers neighborhoods focusing on the evidence-based safety of midwife care.</w:t>
      </w:r>
    </w:p>
    <w:bookmarkEnd w:id="24"/>
    <w:bookmarkStart w:id="25" w:name="strategic-roadmap-q4-2023-goals"/>
    <w:p>
      <w:pPr>
        <w:pStyle w:val="Heading2"/>
      </w:pPr>
      <w:r>
        <w:t xml:space="preserve">Strategic Roadmap &amp; Q4 2023 Goals</w:t>
      </w:r>
    </w:p>
    <w:p>
      <w:pPr>
        <w:pStyle w:val="FirstParagraph"/>
      </w:pPr>
      <w:r>
        <w:t xml:space="preserve">Building on this Sales Report, our strategic plan for Algeria Algiers prioritizes expanding equitable midwife access:</w:t>
      </w:r>
    </w:p>
    <w:p>
      <w:pPr>
        <w:numPr>
          <w:ilvl w:val="0"/>
          <w:numId w:val="1004"/>
        </w:numPr>
        <w:pStyle w:val="Compact"/>
      </w:pPr>
      <w:r>
        <w:rPr>
          <w:bCs/>
          <w:b/>
        </w:rPr>
        <w:t xml:space="preserve">Scale Service "Sales":</w:t>
      </w:r>
      <w:r>
        <w:t xml:space="preserve"> </w:t>
      </w:r>
      <w:r>
        <w:t xml:space="preserve">Increase Algiers midwife service utilization by 35% in Q4 through targeted community health fairs and SMS reminder systems for prenatal visits.</w:t>
      </w:r>
    </w:p>
    <w:p>
      <w:pPr>
        <w:numPr>
          <w:ilvl w:val="0"/>
          <w:numId w:val="1004"/>
        </w:numPr>
        <w:pStyle w:val="Compact"/>
      </w:pPr>
      <w:r>
        <w:rPr>
          <w:bCs/>
          <w:b/>
        </w:rPr>
        <w:t xml:space="preserve">Optimize Resource Allocation:</w:t>
      </w:r>
      <w:r>
        <w:t xml:space="preserve"> </w:t>
      </w:r>
      <w:r>
        <w:t xml:space="preserve">Deploy 10 new midwives to under-served districts in Algiers (Harrach, Bouzaréah) based on the Q3 utilization data.</w:t>
      </w:r>
    </w:p>
    <w:p>
      <w:pPr>
        <w:numPr>
          <w:ilvl w:val="0"/>
          <w:numId w:val="1004"/>
        </w:numPr>
        <w:pStyle w:val="Compact"/>
      </w:pPr>
      <w:r>
        <w:rPr>
          <w:bCs/>
          <w:b/>
        </w:rPr>
        <w:t xml:space="preserve">Enhance Digital Integration:</w:t>
      </w:r>
      <w:r>
        <w:t xml:space="preserve"> </w:t>
      </w:r>
      <w:r>
        <w:t xml:space="preserve">Launch an Algerian-language mobile app for Algiers patients to book midwife appointments and access health education, reducing no-show rates by 25%.</w:t>
      </w:r>
    </w:p>
    <w:bookmarkEnd w:id="25"/>
    <w:bookmarkStart w:id="26" w:name="Xbc28e25306b69e4acf9f6249f5ced082744a6df"/>
    <w:p>
      <w:pPr>
        <w:pStyle w:val="Heading2"/>
      </w:pPr>
      <w:r>
        <w:t xml:space="preserve">Conclusion: Midwifery as a Catalyst for Health Equity in Algeria</w:t>
      </w:r>
    </w:p>
    <w:p>
      <w:pPr>
        <w:pStyle w:val="FirstParagraph"/>
      </w:pPr>
      <w:r>
        <w:t xml:space="preserve">This Sales Report confirms that investing in midwife services is not just a healthcare imperative—it's an economic and social investment for Algeria Algiers. The 28% growth in service uptake directly correlates with improved health outcomes and efficient resource utilization within the Algerian public health system. As we advance toward Algeria's 2030 maternal health goals, the role of the midwife is irreplaceable. Every consultation booked, every newborn delivered safely under a midwife's care, represents a successful "sale" of quality healthcare—a service that saves lives and strengthens communities across Algiers. The data in this report is not just about numbers; it's about mothers' trust, babies' futures, and Algeria’s health sovereignty. We remain committed to scaling midwife-led care as the cornerstone of maternal health delivery in Algeria Algiers.</w:t>
      </w:r>
    </w:p>
    <w:p>
      <w:pPr>
        <w:pStyle w:val="BodyText"/>
      </w:pPr>
      <w:r>
        <w:rPr>
          <w:iCs/>
          <w:i/>
        </w:rPr>
        <w:t xml:space="preserve">Prepared for: Algerian Ministry of Health &amp; National Maternal Health Strategy Office | Prepared by: Algiers Healthcare Solutions Division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 Utilization and Performance Sales Report: Algeria Algiers</dc:title>
  <dc:creator/>
  <cp:keywords/>
  <dcterms:created xsi:type="dcterms:W3CDTF">2026-07-23T15:11:12Z</dcterms:created>
  <dcterms:modified xsi:type="dcterms:W3CDTF">2026-07-23T15:11:12Z</dcterms:modified>
</cp:coreProperties>
</file>

<file path=docProps/custom.xml><?xml version="1.0" encoding="utf-8"?>
<Properties xmlns="http://schemas.openxmlformats.org/officeDocument/2006/custom-properties" xmlns:vt="http://schemas.openxmlformats.org/officeDocument/2006/docPropsVTypes"/>
</file>