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Argentina</w:t>
      </w:r>
      <w:r>
        <w:t xml:space="preserve"> </w:t>
      </w:r>
      <w:r>
        <w:t xml:space="preserve">Buenos</w:t>
      </w:r>
      <w:r>
        <w:t xml:space="preserve"> </w:t>
      </w:r>
      <w:r>
        <w:t xml:space="preserve">Aires</w:t>
      </w:r>
    </w:p>
    <w:bookmarkStart w:id="27" w:name="X9e01febc6b81bd92d84a7c0c796e6dc560bf17a"/>
    <w:p>
      <w:pPr>
        <w:pStyle w:val="Heading1"/>
      </w:pPr>
      <w:r>
        <w:t xml:space="preserve">Comprehensive Sales Report for Midwife Services in Argentina Buenos Aires</w:t>
      </w:r>
    </w:p>
    <w:bookmarkStart w:id="20" w:name="executive-summary"/>
    <w:p>
      <w:pPr>
        <w:pStyle w:val="Heading2"/>
      </w:pPr>
      <w:r>
        <w:t xml:space="preserve">Executive Summary</w:t>
      </w:r>
    </w:p>
    <w:p>
      <w:pPr>
        <w:pStyle w:val="FirstParagraph"/>
      </w:pPr>
      <w:r>
        <w:t xml:space="preserve">This Sales Report presents a detailed analysis of midwifery service performance across Argentina Buenos Aires during the first half of 2023. The data reveals significant growth in demand for personalized maternal care, positioning our Midwife services as a critical component of Argentina's evolving healthcare landscape. With over 85% market penetration in targeted neighborhoods across Buenos Aires, this report underscores the strategic importance of our Midwife offerings in meeting the region's unique healthcare needs. As Argentina Buenos Aires faces demographic shifts and increasing demand for culturally sensitive maternal care, our Midwife service has demonstrated exceptional resilience and expansion potential.</w:t>
      </w:r>
    </w:p>
    <w:bookmarkEnd w:id="20"/>
    <w:bookmarkStart w:id="21" w:name="Xd284e42adae923dc4df460416bddc15c2ba618a"/>
    <w:p>
      <w:pPr>
        <w:pStyle w:val="Heading2"/>
      </w:pPr>
      <w:r>
        <w:t xml:space="preserve">Market Analysis: Argentina Buenos Aires Context</w:t>
      </w:r>
    </w:p>
    <w:p>
      <w:pPr>
        <w:pStyle w:val="FirstParagraph"/>
      </w:pPr>
      <w:r>
        <w:t xml:space="preserve">Argentina Buenos Aires represents a dynamic healthcare market where traditional hospital-based maternity care faces growing competition from community-focused Midwife services. According to the Ministry of Health's 2023 Regional Healthcare Survey, 68% of Argentine mothers in urban centers prefer personalized care options—directly aligning with our Midwife service model. The Buenos Aires metropolitan area, with its dense population and rising middle-class demand for holistic healthcare, has become our most profitable operational zone. Key drivers include: (1) increasing awareness of evidence-based midwifery practices, (2) rising maternal health costs in public hospitals, and (3) cultural preference for continuity of care from pregnancy through postpartum.</w:t>
      </w:r>
    </w:p>
    <w:p>
      <w:pPr>
        <w:pStyle w:val="BodyText"/>
      </w:pPr>
      <w:r>
        <w:t xml:space="preserve">Our Sales Report highlights a 37% year-over-year increase in client acquisition specifically within Buenos Aires' La Plata and Palermo districts—areas with high concentrations of families seeking alternatives to institutionalized birth. This growth outpaces the national average by 22 percentage points, confirming that our Midwife service model resonates powerfully with Argentina's urban maternal population.</w:t>
      </w:r>
    </w:p>
    <w:bookmarkEnd w:id="21"/>
    <w:bookmarkStart w:id="22" w:name="X9e9ac4e7637c36b18d4fa99758b6f910196e433"/>
    <w:p>
      <w:pPr>
        <w:pStyle w:val="Heading2"/>
      </w:pPr>
      <w:r>
        <w:t xml:space="preserve">Sales Performance Metrics (January-June 2023)</w:t>
      </w:r>
    </w:p>
    <w:p>
      <w:pPr>
        <w:pStyle w:val="FirstParagraph"/>
      </w:pPr>
      <w:r>
        <w:t xml:space="preserve">Our Sales Report documents impressive financial and operational achievements:</w:t>
      </w:r>
    </w:p>
    <w:p>
      <w:pPr>
        <w:numPr>
          <w:ilvl w:val="0"/>
          <w:numId w:val="1001"/>
        </w:numPr>
        <w:pStyle w:val="Compact"/>
      </w:pPr>
      <w:r>
        <w:rPr>
          <w:bCs/>
          <w:b/>
        </w:rPr>
        <w:t xml:space="preserve">Revenue Growth:</w:t>
      </w:r>
      <w:r>
        <w:t xml:space="preserve"> </w:t>
      </w:r>
      <w:r>
        <w:t xml:space="preserve">$148,500 USD (vs. $97,200 in H1 2022), representing a 53% increase</w:t>
      </w:r>
    </w:p>
    <w:p>
      <w:pPr>
        <w:numPr>
          <w:ilvl w:val="0"/>
          <w:numId w:val="1001"/>
        </w:numPr>
        <w:pStyle w:val="Compact"/>
      </w:pPr>
      <w:r>
        <w:rPr>
          <w:bCs/>
          <w:b/>
        </w:rPr>
        <w:t xml:space="preserve">Client Acquisition:</w:t>
      </w:r>
      <w:r>
        <w:t xml:space="preserve"> </w:t>
      </w:r>
      <w:r>
        <w:t xml:space="preserve">417 new clients (up from 268 in same period last year)</w:t>
      </w:r>
    </w:p>
    <w:p>
      <w:pPr>
        <w:numPr>
          <w:ilvl w:val="0"/>
          <w:numId w:val="1001"/>
        </w:numPr>
        <w:pStyle w:val="Compact"/>
      </w:pPr>
      <w:r>
        <w:rPr>
          <w:bCs/>
          <w:b/>
        </w:rPr>
        <w:t xml:space="preserve">Retention Rate:</w:t>
      </w:r>
      <w:r>
        <w:t xml:space="preserve"> </w:t>
      </w:r>
      <w:r>
        <w:t xml:space="preserve">89% for existing clients seeking follow-up care</w:t>
      </w:r>
    </w:p>
    <w:p>
      <w:pPr>
        <w:numPr>
          <w:ilvl w:val="0"/>
          <w:numId w:val="1001"/>
        </w:numPr>
        <w:pStyle w:val="Compact"/>
      </w:pPr>
      <w:r>
        <w:rPr>
          <w:bCs/>
          <w:b/>
        </w:rPr>
        <w:t xml:space="preserve">Service Mix:</w:t>
      </w:r>
      <w:r>
        <w:t xml:space="preserve"> </w:t>
      </w:r>
      <w:r>
        <w:t xml:space="preserve">Prenatal consultations (52%), birth attendance (31%), postpartum support (17%)</w:t>
      </w:r>
    </w:p>
    <w:p>
      <w:pPr>
        <w:pStyle w:val="FirstParagraph"/>
      </w:pPr>
      <w:r>
        <w:t xml:space="preserve">The data confirms that Buenos Aires residents increasingly value the holistic approach of our Midwife team. Notably, 64% of new clients cited "personalized attention" as their primary motivation—directly contradicting Buenos Aires' traditional hospital-centric model. Our sales funnel shows exceptional conversion rates at all stages, with a 28% average booking rate from initial consultations in Argentina Buenos Aires.</w:t>
      </w:r>
    </w:p>
    <w:bookmarkEnd w:id="22"/>
    <w:bookmarkStart w:id="23" w:name="X3c4379f922357ab8ce6d0a5875aa43ed0360c34"/>
    <w:p>
      <w:pPr>
        <w:pStyle w:val="Heading2"/>
      </w:pPr>
      <w:r>
        <w:t xml:space="preserve">Regional Sales Drivers in Argentina Buenos Aires</w:t>
      </w:r>
    </w:p>
    <w:p>
      <w:pPr>
        <w:pStyle w:val="FirstParagraph"/>
      </w:pPr>
      <w:r>
        <w:t xml:space="preserve">Three key factors explain our Midwife service success in Argentina Buenos Aires:</w:t>
      </w:r>
    </w:p>
    <w:p>
      <w:pPr>
        <w:numPr>
          <w:ilvl w:val="0"/>
          <w:numId w:val="1002"/>
        </w:numPr>
        <w:pStyle w:val="Compact"/>
      </w:pPr>
      <w:r>
        <w:rPr>
          <w:bCs/>
          <w:b/>
        </w:rPr>
        <w:t xml:space="preserve">Cultural Alignment:</w:t>
      </w:r>
      <w:r>
        <w:t xml:space="preserve"> </w:t>
      </w:r>
      <w:r>
        <w:t xml:space="preserve">Our Midwife practitioners integrate traditional Argentine maternal wisdom with modern evidence-based care, creating trust within communities. In Palermo and Belgrano neighborhoods, this hybrid model increased referrals by 42%.</w:t>
      </w:r>
    </w:p>
    <w:p>
      <w:pPr>
        <w:numPr>
          <w:ilvl w:val="0"/>
          <w:numId w:val="1002"/>
        </w:numPr>
        <w:pStyle w:val="Compact"/>
      </w:pPr>
      <w:r>
        <w:rPr>
          <w:bCs/>
          <w:b/>
        </w:rPr>
        <w:t xml:space="preserve">Economic Factors:</w:t>
      </w:r>
      <w:r>
        <w:t xml:space="preserve"> </w:t>
      </w:r>
      <w:r>
        <w:t xml:space="preserve">With Argentina's inflation impacting healthcare costs, our package pricing ($280 for full prenatal care vs. $510 at private clinics) became a decisive factor. Over 76% of clients in Buenos Aires cited cost savings as primary.</w:t>
      </w:r>
    </w:p>
    <w:p>
      <w:pPr>
        <w:numPr>
          <w:ilvl w:val="0"/>
          <w:numId w:val="1002"/>
        </w:numPr>
        <w:pStyle w:val="Compact"/>
      </w:pPr>
      <w:r>
        <w:rPr>
          <w:bCs/>
          <w:b/>
        </w:rPr>
        <w:t xml:space="preserve">Digital Adoption:</w:t>
      </w:r>
      <w:r>
        <w:t xml:space="preserve"> </w:t>
      </w:r>
      <w:r>
        <w:t xml:space="preserve">The launch of our Spanish-language WhatsApp booking system in Buenos Aires boosted appointments by 33%. Localized digital marketing targeting Facebook groups for new mothers yielded the highest conversion rate (18.7%).</w:t>
      </w:r>
    </w:p>
    <w:p>
      <w:pPr>
        <w:pStyle w:val="FirstParagraph"/>
      </w:pPr>
      <w:r>
        <w:t xml:space="preserve">This Sales Report specifically notes that Argentina Buenos Aires' middle-class professional families drive 72% of our revenue—indicating strong market penetration in high-potential demographics.</w:t>
      </w:r>
    </w:p>
    <w:bookmarkEnd w:id="23"/>
    <w:bookmarkStart w:id="24" w:name="challenges-and-strategic-responses"/>
    <w:p>
      <w:pPr>
        <w:pStyle w:val="Heading2"/>
      </w:pPr>
      <w:r>
        <w:t xml:space="preserve">Challenges and Strategic Responses</w:t>
      </w:r>
    </w:p>
    <w:p>
      <w:pPr>
        <w:pStyle w:val="FirstParagraph"/>
      </w:pPr>
      <w:r>
        <w:t xml:space="preserve">Despite robust growth, our Sales Report identifies critical challenges requiring immediate action:</w:t>
      </w:r>
    </w:p>
    <w:p>
      <w:pPr>
        <w:numPr>
          <w:ilvl w:val="0"/>
          <w:numId w:val="1003"/>
        </w:numPr>
        <w:pStyle w:val="Compact"/>
      </w:pPr>
      <w:r>
        <w:rPr>
          <w:bCs/>
          <w:b/>
        </w:rPr>
        <w:t xml:space="preserve">Regulatory Hurdles:</w:t>
      </w:r>
      <w:r>
        <w:t xml:space="preserve"> </w:t>
      </w:r>
      <w:r>
        <w:t xml:space="preserve">Complex licensing requirements for Midwife services across Argentina's provinces delayed expansion. Our Buenos Aires team now partners with local health boards to streamline certification.</w:t>
      </w:r>
    </w:p>
    <w:p>
      <w:pPr>
        <w:numPr>
          <w:ilvl w:val="0"/>
          <w:numId w:val="1003"/>
        </w:numPr>
        <w:pStyle w:val="Compact"/>
      </w:pPr>
      <w:r>
        <w:rPr>
          <w:bCs/>
          <w:b/>
        </w:rPr>
        <w:t xml:space="preserve">Competitive Pressure:</w:t>
      </w:r>
      <w:r>
        <w:t xml:space="preserve"> </w:t>
      </w:r>
      <w:r>
        <w:t xml:space="preserve">New hospital-based "midwifery" programs in Buenos Aires threaten our market share. Response: Developed our premium "Buenos Aires Care Package" with 24/7 emergency support—differentiating us from institutional competitors.</w:t>
      </w:r>
    </w:p>
    <w:p>
      <w:pPr>
        <w:numPr>
          <w:ilvl w:val="0"/>
          <w:numId w:val="1003"/>
        </w:numPr>
        <w:pStyle w:val="Compact"/>
      </w:pPr>
      <w:r>
        <w:rPr>
          <w:bCs/>
          <w:b/>
        </w:rPr>
        <w:t xml:space="preserve">Economic Volatility:</w:t>
      </w:r>
      <w:r>
        <w:t xml:space="preserve"> </w:t>
      </w:r>
      <w:r>
        <w:t xml:space="preserve">Currency fluctuations impact pricing strategy. Solution: Implemented dynamic pricing tiers based on USD-ARS exchange rates, maintaining competitiveness without margin erosion.</w:t>
      </w:r>
    </w:p>
    <w:p>
      <w:pPr>
        <w:pStyle w:val="FirstParagraph"/>
      </w:pPr>
      <w:r>
        <w:t xml:space="preserve">The Buenos Aires regional manager reported that 83% of sales challenges were resolved within 48 hours through our dedicated Argentina operations center—proving our agility in this market.</w:t>
      </w:r>
    </w:p>
    <w:bookmarkEnd w:id="24"/>
    <w:bookmarkStart w:id="25" w:name="Xefd2f73d795e5e0f40fb83bfdf581ac6cd091c0"/>
    <w:p>
      <w:pPr>
        <w:pStyle w:val="Heading2"/>
      </w:pPr>
      <w:r>
        <w:t xml:space="preserve">Future Growth Strategy for Argentina Buenos Aires</w:t>
      </w:r>
    </w:p>
    <w:p>
      <w:pPr>
        <w:pStyle w:val="FirstParagraph"/>
      </w:pPr>
      <w:r>
        <w:t xml:space="preserve">This Sales Report concludes with data-driven expansion plans:</w:t>
      </w:r>
    </w:p>
    <w:p>
      <w:pPr>
        <w:numPr>
          <w:ilvl w:val="0"/>
          <w:numId w:val="1004"/>
        </w:numPr>
        <w:pStyle w:val="Compact"/>
      </w:pPr>
      <w:r>
        <w:rPr>
          <w:bCs/>
          <w:b/>
        </w:rPr>
        <w:t xml:space="preserve">Geographic Expansion:</w:t>
      </w:r>
      <w:r>
        <w:t xml:space="preserve"> </w:t>
      </w:r>
      <w:r>
        <w:t xml:space="preserve">Launch in Villa Crespo and Recoleta by Q3 2023, targeting Argentina Buenos Aires' wealthiest neighborhoods with premium services.</w:t>
      </w:r>
    </w:p>
    <w:p>
      <w:pPr>
        <w:numPr>
          <w:ilvl w:val="0"/>
          <w:numId w:val="1004"/>
        </w:numPr>
        <w:pStyle w:val="Compact"/>
      </w:pPr>
      <w:r>
        <w:rPr>
          <w:bCs/>
          <w:b/>
        </w:rPr>
        <w:t xml:space="preserve">Product Innovation:</w:t>
      </w:r>
      <w:r>
        <w:t xml:space="preserve"> </w:t>
      </w:r>
      <w:r>
        <w:t xml:space="preserve">Introduce "Digital Midwife" subscription ($15/month) for virtual check-ins, expected to increase client retention by 25% based on pilot data in Palermo.</w:t>
      </w:r>
    </w:p>
    <w:p>
      <w:pPr>
        <w:numPr>
          <w:ilvl w:val="0"/>
          <w:numId w:val="1004"/>
        </w:numPr>
        <w:pStyle w:val="Compact"/>
      </w:pPr>
      <w:r>
        <w:rPr>
          <w:bCs/>
          <w:b/>
        </w:rPr>
        <w:t xml:space="preserve">Community Partnerships:</w:t>
      </w:r>
      <w:r>
        <w:t xml:space="preserve"> </w:t>
      </w:r>
      <w:r>
        <w:t xml:space="preserve">Collaborate with local NGOs like "Mujeres en Salud" to provide subsidized care for low-income mothers—a strategy that attracted 93 new clients during the last quarter.</w:t>
      </w:r>
    </w:p>
    <w:p>
      <w:pPr>
        <w:pStyle w:val="FirstParagraph"/>
      </w:pPr>
      <w:r>
        <w:t xml:space="preserve">We project a 45% revenue increase by December 2023, driven primarily by Argentina Buenos Aires' market growth. The Midwife service will represent 68% of total company revenue in this region—up from 52% in January 2023.</w:t>
      </w:r>
    </w:p>
    <w:bookmarkEnd w:id="25"/>
    <w:bookmarkStart w:id="26" w:name="X883e226913b4243ca3e45b16dda503f662868aa"/>
    <w:p>
      <w:pPr>
        <w:pStyle w:val="Heading2"/>
      </w:pPr>
      <w:r>
        <w:t xml:space="preserve">Conclusion: Midwife as a Cornerstone of Argentina Buenos Aires Healthcare</w:t>
      </w:r>
    </w:p>
    <w:p>
      <w:pPr>
        <w:pStyle w:val="FirstParagraph"/>
      </w:pPr>
      <w:r>
        <w:t xml:space="preserve">This comprehensive Sales Report validates that our Midwife service has evolved beyond a niche offering to become essential infrastructure for maternal healthcare in Argentina Buenos Aires. The 53% revenue growth and cultural resonance demonstrate that our model aligns perfectly with the region's needs—addressing both emotional (trust in personalized care) and practical (cost-effective solutions) dimensions of maternal health.</w:t>
      </w:r>
    </w:p>
    <w:p>
      <w:pPr>
        <w:pStyle w:val="BodyText"/>
      </w:pPr>
      <w:r>
        <w:t xml:space="preserve">As Argentina Buenos Aires continues to urbanize, the demand for community-centered Midwife services will accelerate. Our strategic focus on cultural adaptation, economic accessibility, and digital innovation positions us not just to capture market share but to redefine standards in maternal care across Argentina. The data is clear: when Argentine families choose a Midwife service in Buenos Aires, they are choosing continuity of care that respects their values while delivering clinical excellence.</w:t>
      </w:r>
    </w:p>
    <w:p>
      <w:pPr>
        <w:pStyle w:val="BodyText"/>
      </w:pPr>
      <w:r>
        <w:t xml:space="preserve">Looking ahead, we will continue investing in Argentina's midwifery ecosystem through partnerships with local universities and healthcare networks—ensuring sustainable growth that benefits both our business and the community. This Sales Report confirms that our Midwife service is not merely a revenue stream, but a vital health partnership for Argentina Buenos Aires.</w:t>
      </w:r>
    </w:p>
    <w:bookmarkEnd w:id="26"/>
    <w:p>
      <w:pPr>
        <w:pStyle w:val="BodyText"/>
      </w:pPr>
      <w:r>
        <w:rPr>
          <w:bCs/>
          <w:b/>
        </w:rPr>
        <w:t xml:space="preserve">Prepared By:</w:t>
      </w:r>
      <w:r>
        <w:t xml:space="preserve"> </w:t>
      </w:r>
      <w:r>
        <w:t xml:space="preserve">HealthCare Analytics Team |</w:t>
      </w:r>
      <w:r>
        <w:t xml:space="preserve"> </w:t>
      </w:r>
      <w:r>
        <w:rPr>
          <w:bCs/>
          <w:b/>
        </w:rPr>
        <w:t xml:space="preserve">Date:</w:t>
      </w:r>
      <w:r>
        <w:t xml:space="preserve"> </w:t>
      </w:r>
      <w:r>
        <w:t xml:space="preserve">July 15, 2023</w:t>
      </w:r>
    </w:p>
    <w:p>
      <w:pPr>
        <w:pStyle w:val="BodyText"/>
      </w:pPr>
      <w:r>
        <w:t xml:space="preserve">This Sales Report is confidential and intended for internal use only. All data sourced from Argentina Buenos Aires regional operations (January-June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Argentina Buenos Aires</dc:title>
  <dc:creator/>
  <dc:language>en</dc:language>
  <cp:keywords/>
  <dcterms:created xsi:type="dcterms:W3CDTF">2026-07-24T07:17:00Z</dcterms:created>
  <dcterms:modified xsi:type="dcterms:W3CDTF">2026-07-24T07:17:00Z</dcterms:modified>
</cp:coreProperties>
</file>

<file path=docProps/custom.xml><?xml version="1.0" encoding="utf-8"?>
<Properties xmlns="http://schemas.openxmlformats.org/officeDocument/2006/custom-properties" xmlns:vt="http://schemas.openxmlformats.org/officeDocument/2006/docPropsVTypes"/>
</file>