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Canada</w:t>
      </w:r>
      <w:r>
        <w:t xml:space="preserve"> </w:t>
      </w:r>
      <w:r>
        <w:t xml:space="preserve">Toronto</w:t>
      </w:r>
    </w:p>
    <w:bookmarkStart w:id="28" w:name="X1c4cc9fe6ef96cc2c8bc0597c31f5f5a36edbd8"/>
    <w:p>
      <w:pPr>
        <w:pStyle w:val="Heading1"/>
      </w:pPr>
      <w:r>
        <w:t xml:space="preserve">Annual Sales Performance Report: Midwife Services in Canada Toronto (2023)</w:t>
      </w:r>
    </w:p>
    <w:bookmarkStart w:id="20" w:name="executive-summary"/>
    <w:p>
      <w:pPr>
        <w:pStyle w:val="Heading2"/>
      </w:pPr>
      <w:r>
        <w:t xml:space="preserve">Executive Summary</w:t>
      </w:r>
    </w:p>
    <w:p>
      <w:pPr>
        <w:pStyle w:val="FirstParagraph"/>
      </w:pPr>
      <w:r>
        <w:t xml:space="preserve">This comprehensive Sales Report details the performance of midwifery services across Canada's most populous city, Toronto. As a cornerstone of maternal healthcare in Ontario, our midwife practice has experienced significant growth within the Canadian urban landscape. This report demonstrates how strategic positioning as a premier midwife provider in Canada Toronto has driven 27% year-over-year revenue growth while maintaining exceptional patient satisfaction rates (96.3%). The data underscores the critical role midwifery plays in Canada's healthcare system and validates Toronto as a thriving market for specialized maternal care.</w:t>
      </w:r>
    </w:p>
    <w:bookmarkEnd w:id="20"/>
    <w:bookmarkStart w:id="21" w:name="X2120bc052e516ca1bde001f3757fb13866e7225"/>
    <w:p>
      <w:pPr>
        <w:pStyle w:val="Heading2"/>
      </w:pPr>
      <w:r>
        <w:t xml:space="preserve">Market Context: Midwifery in Canada Toronto</w:t>
      </w:r>
    </w:p>
    <w:p>
      <w:pPr>
        <w:pStyle w:val="FirstParagraph"/>
      </w:pPr>
      <w:r>
        <w:t xml:space="preserve">Canada Toronto represents one of the most dynamic healthcare markets globally, with over 65% of Canadian births occurring in urban centers. As a registered midwife practice operating within Ontario's regulatory framework, we've capitalized on Toronto's unique demographic landscape – where 43% of residents identify as visible minorities and 29% are immigrants seeking culturally competent care. The Canada Ministry of Health recognizes midwifery as a vital healthcare profession, with Toronto accounting for 38% of all registered midwives in Ontario. This Sales Report confirms that Toronto's midwife services have become indispensable to the city's maternity ecosystem, particularly following the expansion of publicly funded homebirth options under Ontario's Midwifery Act.</w:t>
      </w:r>
    </w:p>
    <w:bookmarkEnd w:id="21"/>
    <w:bookmarkStart w:id="22" w:name="sales-performance-analysis"/>
    <w:p>
      <w:pPr>
        <w:pStyle w:val="Heading2"/>
      </w:pPr>
      <w:r>
        <w:t xml:space="preserve">2023 Sales Performance Analysis</w:t>
      </w:r>
    </w:p>
    <w:p>
      <w:pPr>
        <w:pStyle w:val="FirstParagraph"/>
      </w:pPr>
      <w:r>
        <w:t xml:space="preserve">Our financial metrics reveal remarkable momentum in Canada Toronto. Total service revenue reached $1,854,000 CAD – a 27.3% increase from 2022 – driven by three key factors:</w:t>
      </w:r>
    </w:p>
    <w:p>
      <w:pPr>
        <w:numPr>
          <w:ilvl w:val="0"/>
          <w:numId w:val="1001"/>
        </w:numPr>
        <w:pStyle w:val="Compact"/>
      </w:pPr>
      <w:r>
        <w:rPr>
          <w:bCs/>
          <w:b/>
        </w:rPr>
        <w:t xml:space="preserve">Client Acquisition Growth:</w:t>
      </w:r>
      <w:r>
        <w:t xml:space="preserve"> </w:t>
      </w:r>
      <w:r>
        <w:t xml:space="preserve">New patient sign-ups rose by 34%, with Toronto neighborhoods like Scarborough and Etobicoke showing the highest growth (41% YOY)</w:t>
      </w:r>
    </w:p>
    <w:p>
      <w:pPr>
        <w:numPr>
          <w:ilvl w:val="0"/>
          <w:numId w:val="1001"/>
        </w:numPr>
        <w:pStyle w:val="Compact"/>
      </w:pPr>
      <w:r>
        <w:rPr>
          <w:bCs/>
          <w:b/>
        </w:rPr>
        <w:t xml:space="preserve">Service Diversification:</w:t>
      </w:r>
      <w:r>
        <w:t xml:space="preserve"> </w:t>
      </w:r>
      <w:r>
        <w:t xml:space="preserve">Introduction of specialized prenatal nutrition coaching and postpartum mental health support contributed 18% to total revenue</w:t>
      </w:r>
    </w:p>
    <w:p>
      <w:pPr>
        <w:numPr>
          <w:ilvl w:val="0"/>
          <w:numId w:val="1001"/>
        </w:numPr>
        <w:pStyle w:val="Compact"/>
      </w:pPr>
      <w:r>
        <w:rPr>
          <w:bCs/>
          <w:b/>
        </w:rPr>
        <w:t xml:space="preserve">Public Funding Optimization:</w:t>
      </w:r>
      <w:r>
        <w:t xml:space="preserve"> </w:t>
      </w:r>
      <w:r>
        <w:t xml:space="preserve">Successful integration with Toronto's Community Health Centres (CHCs) generated $420,000 in government funding, representing 23% of our total income</w:t>
      </w:r>
    </w:p>
    <w:p>
      <w:pPr>
        <w:pStyle w:val="FirstParagraph"/>
      </w:pPr>
      <w:r>
        <w:t xml:space="preserve">Key performance indicators demonstrate exceptional market penetration:</w:t>
      </w:r>
    </w:p>
    <w:p>
      <w:pPr>
        <w:pStyle w:val="BodyText"/>
      </w:pPr>
      <w:r>
        <w:t xml:space="preserve">Metrics</w:t>
      </w:r>
    </w:p>
    <w:p>
      <w:pPr>
        <w:pStyle w:val="BodyText"/>
      </w:pPr>
      <w:r>
        <w:t xml:space="preserve">2023</w:t>
      </w:r>
    </w:p>
    <w:p>
      <w:pPr>
        <w:pStyle w:val="BodyText"/>
      </w:pPr>
      <w:r>
        <w:t xml:space="preserve">2022</w:t>
      </w:r>
    </w:p>
    <w:p>
      <w:pPr>
        <w:pStyle w:val="BodyText"/>
      </w:pPr>
      <w:r>
        <w:t xml:space="preserve">Growth</w:t>
      </w:r>
    </w:p>
    <w:p>
      <w:pPr>
        <w:pStyle w:val="BodyText"/>
      </w:pPr>
      <w:r>
        <w:t xml:space="preserve">New Client Acquisition (Toronto)</w:t>
      </w:r>
    </w:p>
    <w:p>
      <w:pPr>
        <w:pStyle w:val="BodyText"/>
      </w:pPr>
      <w:r>
        <w:t xml:space="preserve">417 patients</w:t>
      </w:r>
    </w:p>
    <w:p>
      <w:pPr>
        <w:pStyle w:val="BodyText"/>
      </w:pPr>
      <w:r>
        <w:t xml:space="preserve">311 patients</w:t>
      </w:r>
    </w:p>
    <w:p>
      <w:pPr>
        <w:pStyle w:val="BodyText"/>
      </w:pPr>
      <w:r>
        <w:t xml:space="preserve">+34.0%</w:t>
      </w:r>
    </w:p>
    <w:p>
      <w:pPr>
        <w:pStyle w:val="BodyText"/>
      </w:pPr>
      <w:r>
        <w:t xml:space="preserve">Avg. Revenue Per Patient</w:t>
      </w:r>
    </w:p>
    <w:p>
      <w:pPr>
        <w:pStyle w:val="BodyText"/>
      </w:pPr>
      <w:r>
        <w:t xml:space="preserve">$2,895 CAD</w:t>
      </w:r>
    </w:p>
    <w:p>
      <w:pPr>
        <w:pStyle w:val="BodyText"/>
      </w:pPr>
      <w:r>
        <w:t xml:space="preserve">$2,670 CAD</w:t>
      </w:r>
    </w:p>
    <w:p>
      <w:pPr>
        <w:pStyle w:val="BodyText"/>
      </w:pPr>
      <w:r>
        <w:t xml:space="preserve">Client Retention Rate (Toronto)</w:t>
      </w:r>
    </w:p>
    <w:p>
      <w:pPr>
        <w:pStyle w:val="BodyText"/>
      </w:pPr>
      <w:r>
        <w:t xml:space="preserve">93.1%</w:t>
      </w:r>
    </w:p>
    <w:p>
      <w:pPr>
        <w:pStyle w:val="BodyText"/>
      </w:pPr>
      <w:r>
        <w:t xml:space="preserve">89.7%</w:t>
      </w:r>
    </w:p>
    <w:p>
      <w:pPr>
        <w:pStyle w:val="BodyText"/>
      </w:pPr>
      <w:r>
        <w:t xml:space="preserve">Patient Satisfaction (Net Promoter Score)</w:t>
      </w:r>
    </w:p>
    <w:p>
      <w:pPr>
        <w:pStyle w:val="BodyText"/>
      </w:pPr>
      <w:r>
        <w:t xml:space="preserve">84</w:t>
      </w:r>
    </w:p>
    <w:p>
      <w:pPr>
        <w:pStyle w:val="BodyText"/>
      </w:pPr>
      <w:r>
        <w:t xml:space="preserve">79</w:t>
      </w:r>
    </w:p>
    <w:bookmarkEnd w:id="22"/>
    <w:bookmarkStart w:id="23" w:name="X730040330b4e0a94e06e5381d244fbe386b3387"/>
    <w:p>
      <w:pPr>
        <w:pStyle w:val="Heading2"/>
      </w:pPr>
      <w:r>
        <w:t xml:space="preserve">Customer Insights: Toronto's Midwife Demand Drivers</w:t>
      </w:r>
    </w:p>
    <w:p>
      <w:pPr>
        <w:pStyle w:val="FirstParagraph"/>
      </w:pPr>
      <w:r>
        <w:t xml:space="preserve">Data from our Canada Toronto client base reveals distinct demand patterns that inform sales strategy:</w:t>
      </w:r>
    </w:p>
    <w:p>
      <w:pPr>
        <w:numPr>
          <w:ilvl w:val="0"/>
          <w:numId w:val="1002"/>
        </w:numPr>
        <w:pStyle w:val="Compact"/>
      </w:pPr>
      <w:r>
        <w:rPr>
          <w:bCs/>
          <w:b/>
        </w:rPr>
        <w:t xml:space="preserve">Cultural Accessibility:</w:t>
      </w:r>
      <w:r>
        <w:t xml:space="preserve"> </w:t>
      </w:r>
      <w:r>
        <w:t xml:space="preserve">68% of new clients in 2023 were from immigrant communities (South Asian, African, Caribbean) seeking midwives who speak their native languages – a critical differentiator from hospital-based obstetrics</w:t>
      </w:r>
    </w:p>
    <w:p>
      <w:pPr>
        <w:numPr>
          <w:ilvl w:val="0"/>
          <w:numId w:val="1002"/>
        </w:numPr>
        <w:pStyle w:val="Compact"/>
      </w:pPr>
      <w:r>
        <w:rPr>
          <w:bCs/>
          <w:b/>
        </w:rPr>
        <w:t xml:space="preserve">Cost Sensitivity:</w:t>
      </w:r>
      <w:r>
        <w:t xml:space="preserve"> </w:t>
      </w:r>
      <w:r>
        <w:t xml:space="preserve">Toronto residents increasingly value the public funding model (87% of our patients qualify for full coverage), making our midwife services 32% more affordable than private hospital options</w:t>
      </w:r>
    </w:p>
    <w:p>
      <w:pPr>
        <w:numPr>
          <w:ilvl w:val="0"/>
          <w:numId w:val="1002"/>
        </w:numPr>
        <w:pStyle w:val="Compact"/>
      </w:pPr>
      <w:r>
        <w:rPr>
          <w:bCs/>
          <w:b/>
        </w:rPr>
        <w:t xml:space="preserve">Continuity of Care:</w:t>
      </w:r>
      <w:r>
        <w:t xml:space="preserve"> </w:t>
      </w:r>
      <w:r>
        <w:t xml:space="preserve">91% of clients prioritized having the same midwife throughout pregnancy, labor, and postpartum – a core service we've successfully maintained in Canada Toronto</w:t>
      </w:r>
    </w:p>
    <w:bookmarkEnd w:id="23"/>
    <w:bookmarkStart w:id="24" w:name="challenges-facing-midwives-in-toronto"/>
    <w:p>
      <w:pPr>
        <w:pStyle w:val="Heading2"/>
      </w:pPr>
      <w:r>
        <w:t xml:space="preserve">Challenges Facing Midwives in Toronto</w:t>
      </w:r>
    </w:p>
    <w:p>
      <w:pPr>
        <w:pStyle w:val="FirstParagraph"/>
      </w:pPr>
      <w:r>
        <w:t xml:space="preserve">This Sales Report identifies systemic challenges requiring strategic response:</w:t>
      </w:r>
    </w:p>
    <w:p>
      <w:pPr>
        <w:numPr>
          <w:ilvl w:val="0"/>
          <w:numId w:val="1003"/>
        </w:numPr>
        <w:pStyle w:val="Compact"/>
      </w:pPr>
      <w:r>
        <w:rPr>
          <w:bCs/>
          <w:b/>
        </w:rPr>
        <w:t xml:space="preserve">Regulatory Hurdles:</w:t>
      </w:r>
      <w:r>
        <w:t xml:space="preserve"> </w:t>
      </w:r>
      <w:r>
        <w:t xml:space="preserve">Despite Ontario's supportive legislation, administrative barriers in Toronto healthcare coordination still cause 14% of referrals to take over 72 hours – a key retention risk</w:t>
      </w:r>
    </w:p>
    <w:p>
      <w:pPr>
        <w:numPr>
          <w:ilvl w:val="0"/>
          <w:numId w:val="1003"/>
        </w:numPr>
        <w:pStyle w:val="Compact"/>
      </w:pPr>
      <w:r>
        <w:rPr>
          <w:bCs/>
          <w:b/>
        </w:rPr>
        <w:t xml:space="preserve">Supply Shortages:</w:t>
      </w:r>
      <w:r>
        <w:t xml:space="preserve"> </w:t>
      </w:r>
      <w:r>
        <w:t xml:space="preserve">Toronto has only 0.8 midwives per 1,000 births (below the WHO recommended ratio), creating service gaps in high-demand neighborhoods like North York</w:t>
      </w:r>
    </w:p>
    <w:p>
      <w:pPr>
        <w:numPr>
          <w:ilvl w:val="0"/>
          <w:numId w:val="1003"/>
        </w:numPr>
        <w:pStyle w:val="Compact"/>
      </w:pPr>
      <w:r>
        <w:rPr>
          <w:bCs/>
          <w:b/>
        </w:rPr>
        <w:t xml:space="preserve">Clinical Integration:</w:t>
      </w:r>
      <w:r>
        <w:t xml:space="preserve"> </w:t>
      </w:r>
      <w:r>
        <w:t xml:space="preserve">Limited electronic health record interoperability between Toronto hospitals and independent midwife practices delays care coordination</w:t>
      </w:r>
    </w:p>
    <w:bookmarkEnd w:id="24"/>
    <w:bookmarkStart w:id="25" w:name="X963218e24f2493b60f2107203fd35aaa2e12f27"/>
    <w:p>
      <w:pPr>
        <w:pStyle w:val="Heading2"/>
      </w:pPr>
      <w:r>
        <w:t xml:space="preserve">Strategic Recommendations for Canada Toronto Midwifery Growth</w:t>
      </w:r>
    </w:p>
    <w:p>
      <w:pPr>
        <w:pStyle w:val="FirstParagraph"/>
      </w:pPr>
      <w:r>
        <w:t xml:space="preserve">Based on this Sales Report analysis, we propose three action priorities to expand our midwife practice in Canada Toronto:</w:t>
      </w:r>
    </w:p>
    <w:p>
      <w:pPr>
        <w:numPr>
          <w:ilvl w:val="0"/>
          <w:numId w:val="1004"/>
        </w:numPr>
        <w:pStyle w:val="Compact"/>
      </w:pPr>
      <w:r>
        <w:rPr>
          <w:bCs/>
          <w:b/>
        </w:rPr>
        <w:t xml:space="preserve">Community Outreach Expansion:</w:t>
      </w:r>
      <w:r>
        <w:t xml:space="preserve"> </w:t>
      </w:r>
      <w:r>
        <w:t xml:space="preserve">Allocate 15% of marketing budget to targeted partnerships with Toronto-based cultural associations (e.g., South Asian Women's Network) to reach underserved communities, projected to increase new clients by 25% in 2024</w:t>
      </w:r>
    </w:p>
    <w:p>
      <w:pPr>
        <w:numPr>
          <w:ilvl w:val="0"/>
          <w:numId w:val="1004"/>
        </w:numPr>
        <w:pStyle w:val="Compact"/>
      </w:pPr>
      <w:r>
        <w:rPr>
          <w:bCs/>
          <w:b/>
        </w:rPr>
        <w:t xml:space="preserve">Telehealth Integration:</w:t>
      </w:r>
      <w:r>
        <w:t xml:space="preserve"> </w:t>
      </w:r>
      <w:r>
        <w:t xml:space="preserve">Develop a dedicated Toronto midwifery telehealth platform for routine check-ins, reducing no-show rates by an estimated 37% and serving patients in remote neighborhoods like Markham</w:t>
      </w:r>
    </w:p>
    <w:p>
      <w:pPr>
        <w:numPr>
          <w:ilvl w:val="0"/>
          <w:numId w:val="1004"/>
        </w:numPr>
        <w:pStyle w:val="Compact"/>
      </w:pPr>
      <w:r>
        <w:rPr>
          <w:bCs/>
          <w:b/>
        </w:rPr>
        <w:t xml:space="preserve">Policy Advocacy Partnership:</w:t>
      </w:r>
      <w:r>
        <w:t xml:space="preserve"> </w:t>
      </w:r>
      <w:r>
        <w:t xml:space="preserve">Collaborate with the Ontario Midwifery Association to advocate for streamlined referral protocols across Toronto's hospital networks, directly addressing the 72-hour delay challenge</w:t>
      </w:r>
    </w:p>
    <w:bookmarkEnd w:id="25"/>
    <w:bookmarkStart w:id="26" w:name="X678c20c4b4816e15406436192d44d65e839492b"/>
    <w:p>
      <w:pPr>
        <w:pStyle w:val="Heading2"/>
      </w:pPr>
      <w:r>
        <w:t xml:space="preserve">The Future of Midwifery in Canada Toronto: Sales Outlook</w:t>
      </w:r>
    </w:p>
    <w:p>
      <w:pPr>
        <w:pStyle w:val="FirstParagraph"/>
      </w:pPr>
      <w:r>
        <w:t xml:space="preserve">Our forecast indicates that Toronto's midwife services market will grow at 18.5% annually through 2026, driven by provincial healthcare funding increases and rising demand for personalized maternity care. This Sales Report confirms that our strategic focus on cultural competency, public funding optimization, and technological integration positions us to capture 31% of Toronto's midwifery market by 2025 – up from our current 19%. The data is unequivocal: Midwife services aren't just a specialty in Canada Toronto – they're the foundation of community-centered maternal healthcare.</w:t>
      </w:r>
    </w:p>
    <w:bookmarkEnd w:id="26"/>
    <w:bookmarkStart w:id="27" w:name="conclusion"/>
    <w:p>
      <w:pPr>
        <w:pStyle w:val="Heading2"/>
      </w:pPr>
      <w:r>
        <w:t xml:space="preserve">Conclusion</w:t>
      </w:r>
    </w:p>
    <w:p>
      <w:pPr>
        <w:pStyle w:val="FirstParagraph"/>
      </w:pPr>
      <w:r>
        <w:t xml:space="preserve">This Sales Report demonstrates that midwifery practice has become indispensable to Toronto's healthcare ecosystem. Our 27% revenue growth and 93.1% client retention rate prove that patients in Canada Toronto actively choose midwives for safe, culturally attuned care. As the demand for community-based maternity services surges, our strategic initiatives will cement our position as Toronto's premier midwife practice. Moving forward, we commit to leveraging this Sales Report's insights to expand access while maintaining the highest standards of care – because every birth matters in Canada Toronto.</w:t>
      </w:r>
    </w:p>
    <w:p>
      <w:pPr>
        <w:pStyle w:val="BodyText"/>
      </w:pPr>
      <w:r>
        <w:rPr>
          <w:bCs/>
          <w:b/>
        </w:rPr>
        <w:t xml:space="preserve">Prepared for:</w:t>
      </w:r>
      <w:r>
        <w:t xml:space="preserve"> </w:t>
      </w:r>
      <w:r>
        <w:t xml:space="preserve">Ontario Ministry of Health | Toronto Health Services Board</w:t>
      </w:r>
      <w:r>
        <w:br/>
      </w:r>
      <w:r>
        <w:rPr>
          <w:bCs/>
          <w:b/>
        </w:rPr>
        <w:t xml:space="preserve">Date:</w:t>
      </w:r>
      <w:r>
        <w:t xml:space="preserve"> </w:t>
      </w:r>
      <w:r>
        <w:t xml:space="preserve">October 26, 2023</w:t>
      </w:r>
      <w:r>
        <w:br/>
      </w:r>
      <w:r>
        <w:rPr>
          <w:bCs/>
          <w:b/>
        </w:rPr>
        <w:t xml:space="preserve">Report Scope:</w:t>
      </w:r>
      <w:r>
        <w:t xml:space="preserve"> </w:t>
      </w:r>
      <w:r>
        <w:t xml:space="preserve">Midwife Practice Operations | Canada Toronto Market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Services Sales Report - Canada Toronto</dc:title>
  <dc:creator/>
  <dc:language>en</dc:language>
  <cp:keywords/>
  <dcterms:created xsi:type="dcterms:W3CDTF">2026-07-24T09:41:42Z</dcterms:created>
  <dcterms:modified xsi:type="dcterms:W3CDTF">2026-07-24T09:41:42Z</dcterms:modified>
</cp:coreProperties>
</file>

<file path=docProps/custom.xml><?xml version="1.0" encoding="utf-8"?>
<Properties xmlns="http://schemas.openxmlformats.org/officeDocument/2006/custom-properties" xmlns:vt="http://schemas.openxmlformats.org/officeDocument/2006/docPropsVTypes"/>
</file>