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1325d5b1ab32bc3992997073ffa4810e55d366c"/>
    <w:p>
      <w:pPr>
        <w:pStyle w:val="Heading1"/>
      </w:pPr>
      <w:r>
        <w:t xml:space="preserve">Comprehensive Sales Report: Midwifery Services Performance in Canada Vancouver (Q3 2023)</w:t>
      </w:r>
    </w:p>
    <w:bookmarkStart w:id="20" w:name="executive-summary"/>
    <w:p>
      <w:pPr>
        <w:pStyle w:val="Heading2"/>
      </w:pPr>
      <w:r>
        <w:t xml:space="preserve">Executive Summary</w:t>
      </w:r>
    </w:p>
    <w:p>
      <w:pPr>
        <w:pStyle w:val="FirstParagraph"/>
      </w:pPr>
      <w:r>
        <w:t xml:space="preserve">This Sales Report details the performance of midwifery services across Vancouver, British Columbia, Canada during the third quarter of 2023. The analysis confirms that midwifery care has established itself as a critical component of maternal healthcare in Canada Vancouver, with significant growth in client acquisition and service utilization. As a leading provider in this sector, our midwifery practice has achieved a 15% year-over-year increase in comprehensive prenatal, intrapartum, and postpartum services across all Vancouver health districts. This document underscores the strategic importance of midwifery within Canada's healthcare framework and provides actionable insights for continued expansion.</w:t>
      </w:r>
    </w:p>
    <w:bookmarkEnd w:id="20"/>
    <w:bookmarkStart w:id="21" w:name="X7901c44008212e45739ddba0b351448de050887"/>
    <w:p>
      <w:pPr>
        <w:pStyle w:val="Heading2"/>
      </w:pPr>
      <w:r>
        <w:t xml:space="preserve">Market Context: Midwifery in Canada Vancouver</w:t>
      </w:r>
    </w:p>
    <w:p>
      <w:pPr>
        <w:pStyle w:val="FirstParagraph"/>
      </w:pPr>
      <w:r>
        <w:t xml:space="preserve">Midwifery services in Canada operate under provincial legislation, with British Columbia maintaining one of the most robust regulatory frameworks globally. Vancouver, as Canada's third-largest metropolitan area, presents a unique market where over 68% of first-time mothers now choose midwifery care for low-risk pregnancies – a statistic that reflects both cultural shifts and policy support. The BC College of Midwives (BCCM) reports that Vancouver alone has 127 licensed midwives serving approximately 35,000 annual births, demonstrating the essential role this profession plays in Canada Vancouver's healthcare ecosystem.</w:t>
      </w:r>
    </w:p>
    <w:p>
      <w:pPr>
        <w:pStyle w:val="BodyText"/>
      </w:pPr>
      <w:r>
        <w:t xml:space="preserve">Our Sales Report identifies that this growth is not accidental. Provincial funding through the Ministry of Health ensures full coverage for midwifery services under MSP (Medical Services Plan), removing financial barriers for expectant parents. This policy, combined with Vancouver's high urban density and growing demand from culturally diverse communities, has created an optimal environment for midwifery expansion.</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Total Client Consultations (Vancouver)</w:t>
            </w:r>
          </w:p>
        </w:tc>
        <w:tc>
          <w:tcPr/>
          <w:p>
            <w:pPr>
              <w:pStyle w:val="Compact"/>
              <w:jc w:val="left"/>
            </w:pPr>
            <w:r>
              <w:t xml:space="preserve">1,875</w:t>
            </w:r>
          </w:p>
        </w:tc>
        <w:tc>
          <w:tcPr/>
          <w:p>
            <w:pPr>
              <w:pStyle w:val="Compact"/>
              <w:jc w:val="left"/>
            </w:pPr>
            <w:r>
              <w:t xml:space="preserve">1,630</w:t>
            </w:r>
          </w:p>
        </w:tc>
        <w:tc>
          <w:tcPr/>
          <w:p>
            <w:pPr>
              <w:pStyle w:val="Compact"/>
              <w:jc w:val="left"/>
            </w:pPr>
            <w:r>
              <w:t xml:space="preserve">15.0%</w:t>
            </w:r>
          </w:p>
        </w:tc>
      </w:tr>
      <w:tr>
        <w:tc>
          <w:tcPr/>
          <w:p>
            <w:pPr>
              <w:pStyle w:val="Compact"/>
              <w:jc w:val="left"/>
            </w:pPr>
            <w:r>
              <w:t xml:space="preserve">New Client Acquisitions (Vancouver)</w:t>
            </w:r>
          </w:p>
        </w:tc>
        <w:tc>
          <w:tcPr/>
          <w:p>
            <w:pPr>
              <w:pStyle w:val="Compact"/>
              <w:jc w:val="left"/>
            </w:pPr>
            <w:r>
              <w:t xml:space="preserve">423</w:t>
            </w:r>
          </w:p>
        </w:tc>
        <w:tc>
          <w:tcPr/>
          <w:p>
            <w:pPr>
              <w:pStyle w:val="Compact"/>
              <w:jc w:val="left"/>
            </w:pPr>
            <w:r>
              <w:t xml:space="preserve">367</w:t>
            </w:r>
          </w:p>
        </w:tc>
        <w:tc>
          <w:tcPr/>
          <w:p>
            <w:pPr>
              <w:pStyle w:val="Compact"/>
              <w:jc w:val="left"/>
            </w:pPr>
            <w:r>
              <w:t xml:space="preserve">15.2%</w:t>
            </w:r>
          </w:p>
        </w:tc>
      </w:tr>
      <w:tr>
        <w:tc>
          <w:tcPr/>
          <w:p>
            <w:pPr>
              <w:pStyle w:val="Compact"/>
              <w:jc w:val="left"/>
            </w:pPr>
            <w:r>
              <w:t xml:space="preserve">Postpartum Visits Completed</w:t>
            </w:r>
          </w:p>
        </w:tc>
        <w:tc>
          <w:tcPr/>
          <w:p>
            <w:pPr>
              <w:pStyle w:val="Compact"/>
              <w:jc w:val="left"/>
            </w:pPr>
            <w:r>
              <w:t xml:space="preserve">589</w:t>
            </w:r>
          </w:p>
        </w:tc>
        <w:tc>
          <w:tcPr/>
          <w:p>
            <w:pPr>
              <w:pStyle w:val="Compact"/>
              <w:jc w:val="left"/>
            </w:pPr>
            <w:r>
              <w:t xml:space="preserve">498</w:t>
            </w:r>
          </w:p>
        </w:tc>
        <w:tc>
          <w:tcPr/>
          <w:p>
            <w:pPr>
              <w:pStyle w:val="Compact"/>
              <w:jc w:val="left"/>
            </w:pPr>
            <w:r>
              <w:t xml:space="preserve">18.3%</w:t>
            </w:r>
          </w:p>
        </w:tc>
      </w:tr>
      <w:tr>
        <w:tc>
          <w:tcPr/>
          <w:p>
            <w:pPr>
              <w:pStyle w:val="Compact"/>
              <w:jc w:val="left"/>
            </w:pPr>
            <w:r>
              <w:t xml:space="preserve">Average Client Retention Rate (Vancouver)</w:t>
            </w:r>
          </w:p>
        </w:tc>
        <w:tc>
          <w:tcPr/>
          <w:p>
            <w:pPr>
              <w:pStyle w:val="Compact"/>
              <w:jc w:val="left"/>
            </w:pPr>
            <w:r>
              <w:t xml:space="preserve">76%</w:t>
            </w:r>
          </w:p>
        </w:tc>
        <w:tc>
          <w:tcPr/>
          <w:p>
            <w:pPr>
              <w:pStyle w:val="Compact"/>
              <w:jc w:val="left"/>
            </w:pPr>
            <w:r>
              <w:t xml:space="preserve">72%</w:t>
            </w:r>
          </w:p>
        </w:tc>
        <w:tc>
          <w:tcPr/>
          <w:p>
            <w:pPr>
              <w:pStyle w:val="Compact"/>
              <w:jc w:val="left"/>
            </w:pPr>
            <w:r>
              <w:t xml:space="preserve">+4.0 pts</w:t>
            </w:r>
          </w:p>
        </w:tc>
      </w:tr>
    </w:tbl>
    <w:p>
      <w:pPr>
        <w:pStyle w:val="BodyText"/>
      </w:pPr>
      <w:r>
        <w:t xml:space="preserve">The Sales Report indicates that Vancouver's midwifery sector has surpassed pre-pandemic service volumes, with 32% of new clients identifying as Indigenous or from racialized communities – reflecting our successful outreach programs in neighborhoods like Downtown Eastside and Richmond. Notably, the highest growth occurred in prenatal group visits (41% increase), demonstrating Vancouver's preference for community-oriented care models.</w:t>
      </w:r>
    </w:p>
    <w:bookmarkEnd w:id="22"/>
    <w:bookmarkStart w:id="23" w:name="Xf3f040ecd7ccac951e09533d998975da1216f11"/>
    <w:p>
      <w:pPr>
        <w:pStyle w:val="Heading2"/>
      </w:pPr>
      <w:r>
        <w:t xml:space="preserve">Client Insights: Why Vancouver Chooses Midwifery</w:t>
      </w:r>
    </w:p>
    <w:p>
      <w:pPr>
        <w:pStyle w:val="FirstParagraph"/>
      </w:pPr>
      <w:r>
        <w:t xml:space="preserve">Our customer satisfaction surveys revealed three key drivers behind midwifery service adoption in Canada Vancouver:</w:t>
      </w:r>
    </w:p>
    <w:p>
      <w:pPr>
        <w:numPr>
          <w:ilvl w:val="0"/>
          <w:numId w:val="1001"/>
        </w:numPr>
        <w:pStyle w:val="Compact"/>
      </w:pPr>
      <w:r>
        <w:rPr>
          <w:bCs/>
          <w:b/>
        </w:rPr>
        <w:t xml:space="preserve">Cultural Safety &amp; Inclusivity</w:t>
      </w:r>
      <w:r>
        <w:t xml:space="preserve">: 87% of respondents cited our multilingual midwives (including Indigenous language speakers) as a decisive factor. Vancouver's demographic diversity necessitates this approach, with over 30% of clients speaking languages other than English at home.</w:t>
      </w:r>
    </w:p>
    <w:p>
      <w:pPr>
        <w:numPr>
          <w:ilvl w:val="0"/>
          <w:numId w:val="1001"/>
        </w:numPr>
        <w:pStyle w:val="Compact"/>
      </w:pPr>
      <w:r>
        <w:rPr>
          <w:bCs/>
          <w:b/>
        </w:rPr>
        <w:t xml:space="preserve">Continuity of Care</w:t>
      </w:r>
      <w:r>
        <w:t xml:space="preserve">: Clients valued having the same midwife throughout pregnancy, birth, and postpartum – a model supported by BCCM standards. This aligns with Vancouver's growing preference for personalized healthcare over hospital-centric systems.</w:t>
      </w:r>
    </w:p>
    <w:p>
      <w:pPr>
        <w:numPr>
          <w:ilvl w:val="0"/>
          <w:numId w:val="1001"/>
        </w:numPr>
        <w:pStyle w:val="Compact"/>
      </w:pPr>
      <w:r>
        <w:rPr>
          <w:bCs/>
          <w:b/>
        </w:rPr>
        <w:t xml:space="preserve">Birth Location Flexibility</w:t>
      </w:r>
      <w:r>
        <w:t xml:space="preserve">: 68% of clients selected home births or birthing centers (vs. hospitals), made possible by our partnership with Vancouver Coastal Health. This option is increasingly sought after in Canada Vancouver's urban context where privacy and natural birth environments are prioritized.</w:t>
      </w:r>
    </w:p>
    <w:bookmarkEnd w:id="23"/>
    <w:bookmarkStart w:id="24" w:name="competitive-landscape-challenges"/>
    <w:p>
      <w:pPr>
        <w:pStyle w:val="Heading2"/>
      </w:pPr>
      <w:r>
        <w:t xml:space="preserve">Competitive Landscape &amp; Challenges</w:t>
      </w:r>
    </w:p>
    <w:p>
      <w:pPr>
        <w:pStyle w:val="FirstParagraph"/>
      </w:pPr>
      <w:r>
        <w:t xml:space="preserve">The Sales Report acknowledges challenges unique to the Canada Vancouver market. Despite high demand, midwifery access faces geographical barriers – 45% of new clients live &gt;15 km from our main clinic in East Van, requiring additional transportation support. Additionally, Vancouver's housing crisis has created temporary displacement patterns among low-income families, complicating consistent prenatal care.</w:t>
      </w:r>
    </w:p>
    <w:p>
      <w:pPr>
        <w:pStyle w:val="BodyText"/>
      </w:pPr>
      <w:r>
        <w:t xml:space="preserve">However, our competitive advantage remains strong: while other clinics report 20-30 week waitlists for first appointments in Canada Vancouver (per BCCM data), we maintain an average of 12 weeks due to our strategic community partnerships. Our recent collaboration with Vancouver Coastal Health's "Healthy Families" program has also reduced wait times by 27% for Indigenous clients.</w:t>
      </w:r>
    </w:p>
    <w:bookmarkEnd w:id="24"/>
    <w:bookmarkStart w:id="25" w:name="X7e3b565abe037d0955bad46c99834ca311b6833"/>
    <w:p>
      <w:pPr>
        <w:pStyle w:val="Heading2"/>
      </w:pPr>
      <w:r>
        <w:t xml:space="preserve">Strategic Recommendations for Continued Growth</w:t>
      </w:r>
    </w:p>
    <w:p>
      <w:pPr>
        <w:pStyle w:val="FirstParagraph"/>
      </w:pPr>
      <w:r>
        <w:t xml:space="preserve">This Sales Report concludes with four priority initiatives to strengthen midwifery services in Canada Vancouver:</w:t>
      </w:r>
    </w:p>
    <w:p>
      <w:pPr>
        <w:numPr>
          <w:ilvl w:val="0"/>
          <w:numId w:val="1002"/>
        </w:numPr>
        <w:pStyle w:val="Compact"/>
      </w:pPr>
      <w:r>
        <w:rPr>
          <w:bCs/>
          <w:b/>
        </w:rPr>
        <w:t xml:space="preserve">Mobile Clinic Expansion</w:t>
      </w:r>
      <w:r>
        <w:t xml:space="preserve">: Deploying a second mobile midwifery unit to serve South Vancouver and Surrey, addressing geographic access gaps identified in our Q3 data.</w:t>
      </w:r>
    </w:p>
    <w:p>
      <w:pPr>
        <w:numPr>
          <w:ilvl w:val="0"/>
          <w:numId w:val="1002"/>
        </w:numPr>
        <w:pStyle w:val="Compact"/>
      </w:pPr>
      <w:r>
        <w:rPr>
          <w:bCs/>
          <w:b/>
        </w:rPr>
        <w:t xml:space="preserve">Culturally Specific Programming</w:t>
      </w:r>
      <w:r>
        <w:t xml:space="preserve">: Launching a dedicated program for newcomer mothers with support from the Vancouver Immigrant Services Society, targeting language barriers observed in 28% of new clients.</w:t>
      </w:r>
    </w:p>
    <w:p>
      <w:pPr>
        <w:numPr>
          <w:ilvl w:val="0"/>
          <w:numId w:val="1002"/>
        </w:numPr>
        <w:pStyle w:val="Compact"/>
      </w:pPr>
      <w:r>
        <w:rPr>
          <w:bCs/>
          <w:b/>
        </w:rPr>
        <w:t xml:space="preserve">Technology Integration</w:t>
      </w:r>
      <w:r>
        <w:t xml:space="preserve">: Implementing a BC-specific telehealth platform (compliant with Canada's Personal Information Protection Act) to reduce travel burdens for rural-adjacent communities like North Shore.</w:t>
      </w:r>
    </w:p>
    <w:p>
      <w:pPr>
        <w:numPr>
          <w:ilvl w:val="0"/>
          <w:numId w:val="1002"/>
        </w:numPr>
        <w:pStyle w:val="Compact"/>
      </w:pPr>
      <w:r>
        <w:rPr>
          <w:bCs/>
          <w:b/>
        </w:rPr>
        <w:t xml:space="preserve">Policy Advocacy</w:t>
      </w:r>
      <w:r>
        <w:t xml:space="preserve">: Partnering with the BCCM to advocate for extended funding coverage of postpartum mental health services – a critical need identified by 63% of Vancouver clients in our feedback surveys.</w:t>
      </w:r>
    </w:p>
    <w:bookmarkEnd w:id="25"/>
    <w:bookmarkStart w:id="26" w:name="Xcb0f6ceefafa3538e788431be0dae3927e51457"/>
    <w:p>
      <w:pPr>
        <w:pStyle w:val="Heading2"/>
      </w:pPr>
      <w:r>
        <w:t xml:space="preserve">Conclusion: Midwifery's Vital Role in Canada Vancouver's Healthcare Future</w:t>
      </w:r>
    </w:p>
    <w:p>
      <w:pPr>
        <w:pStyle w:val="FirstParagraph"/>
      </w:pPr>
      <w:r>
        <w:t xml:space="preserve">This Sales Report unequivocally demonstrates that midwifery is not merely a service option but a foundational element of maternal healthcare excellence in Canada Vancouver. With 84% of our clients reporting higher satisfaction with their birth experience compared to hospital-only models (per BC Ministry of Health benchmarks), we are positioned at the forefront of healthcare innovation in urban Canada.</w:t>
      </w:r>
    </w:p>
    <w:p>
      <w:pPr>
        <w:pStyle w:val="BodyText"/>
      </w:pPr>
      <w:r>
        <w:t xml:space="preserve">As Vancouver's population grows by 12,000 annually (Statistics Canada 2023), the demand for midwifery will intensify. Our Sales Report confirms that strategic investment in community-based care – where every midwife appointment represents a direct contribution to public health outcomes – is both ethically imperative and commercially sound. We are proud to serve as a model for how midwifery care can thrive within Canada's healthcare system, particularly in Vancouver's dynamic urban landscape.</w:t>
      </w:r>
    </w:p>
    <w:p>
      <w:pPr>
        <w:pStyle w:val="BodyText"/>
      </w:pPr>
      <w:r>
        <w:t xml:space="preserve">Looking ahead, our target remains clear: achieve 50% market share of low-risk births in Vancouver by 2026 through continued service excellence. This Sales Report serves as both a performance record and a roadmap for sustaining the vital role of midwifery in Canada Vancouver's healthy future.</w:t>
      </w:r>
    </w:p>
    <w:p>
      <w:pPr>
        <w:pStyle w:val="BodyText"/>
      </w:pPr>
      <w:r>
        <w:rPr>
          <w:iCs/>
          <w:i/>
        </w:rPr>
        <w:t xml:space="preserve">Prepared by: Vancouver Midwifery Collective</w:t>
      </w:r>
      <w:r>
        <w:br/>
      </w:r>
      <w:r>
        <w:rPr>
          <w:iCs/>
          <w:i/>
        </w:rPr>
        <w:t xml:space="preserve">Date: October 15, 2023</w:t>
      </w:r>
      <w:r>
        <w:br/>
      </w:r>
      <w:r>
        <w:rPr>
          <w:iCs/>
          <w:i/>
        </w:rPr>
        <w:t xml:space="preserve">For Reporting Period: July 1, 2023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Sales Report: Canada Vancouver Market Analysis</dc:title>
  <dc:creator/>
  <dc:language>en</dc:language>
  <cp:keywords/>
  <dcterms:created xsi:type="dcterms:W3CDTF">2026-07-21T02:50:26Z</dcterms:created>
  <dcterms:modified xsi:type="dcterms:W3CDTF">2026-07-21T02:50:26Z</dcterms:modified>
</cp:coreProperties>
</file>

<file path=docProps/custom.xml><?xml version="1.0" encoding="utf-8"?>
<Properties xmlns="http://schemas.openxmlformats.org/officeDocument/2006/custom-properties" xmlns:vt="http://schemas.openxmlformats.org/officeDocument/2006/docPropsVTypes"/>
</file>