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Midwife</w:t>
      </w:r>
      <w:r>
        <w:t xml:space="preserve"> </w:t>
      </w:r>
      <w:r>
        <w:t xml:space="preserve">Services</w:t>
      </w:r>
      <w:r>
        <w:t xml:space="preserve"> </w:t>
      </w:r>
      <w:r>
        <w:t xml:space="preserve">Market</w:t>
      </w:r>
      <w:r>
        <w:t xml:space="preserve"> </w:t>
      </w:r>
      <w:r>
        <w:t xml:space="preserve">Analysis</w:t>
      </w:r>
      <w:r>
        <w:t xml:space="preserve"> </w:t>
      </w:r>
      <w:r>
        <w:t xml:space="preserve">in</w:t>
      </w:r>
      <w:r>
        <w:t xml:space="preserve"> </w:t>
      </w:r>
      <w:r>
        <w:t xml:space="preserve">China</w:t>
      </w:r>
      <w:r>
        <w:t xml:space="preserve"> </w:t>
      </w:r>
      <w:r>
        <w:t xml:space="preserve">Guangzhou</w:t>
      </w:r>
    </w:p>
    <w:bookmarkStart w:id="27" w:name="Xd6df261b398ab014dc1de3c784e9e4298dd21ad"/>
    <w:p>
      <w:pPr>
        <w:pStyle w:val="Heading1"/>
      </w:pPr>
      <w:r>
        <w:t xml:space="preserve">Comprehensive Sales Report: Midwife Services Market Analysis and Strategic Performance in China Guangzhou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Harmony Health Group</w:t>
      </w:r>
      <w:r>
        <w:br/>
      </w:r>
      <w:r>
        <w:rPr>
          <w:bCs/>
          <w:b/>
        </w:rPr>
        <w:t xml:space="preserve">Report Type:</w:t>
      </w:r>
      <w:r>
        <w:t xml:space="preserve"> </w:t>
      </w:r>
      <w:r>
        <w:t xml:space="preserve">Sales Performance and Market Strategy Analysis</w:t>
      </w:r>
    </w:p>
    <w:bookmarkStart w:id="20" w:name="executive-summary"/>
    <w:p>
      <w:pPr>
        <w:pStyle w:val="Heading2"/>
      </w:pPr>
      <w:r>
        <w:t xml:space="preserve">Executive Summary</w:t>
      </w:r>
    </w:p>
    <w:p>
      <w:pPr>
        <w:pStyle w:val="FirstParagraph"/>
      </w:pPr>
      <w:r>
        <w:t xml:space="preserve">This Sales Report provides a detailed analysis of the midwife services market in China Guangzhou, focusing on sales performance, market dynamics, and strategic opportunities. As one of China's most populous and economically vibrant cities, Guangzhou presents exceptional growth potential for professional midwifery services. This report confirms a 22% year-over-year increase in demand for certified</w:t>
      </w:r>
      <w:r>
        <w:t xml:space="preserve"> </w:t>
      </w:r>
      <w:r>
        <w:rPr>
          <w:bCs/>
          <w:b/>
        </w:rPr>
        <w:t xml:space="preserve">Midwife</w:t>
      </w:r>
      <w:r>
        <w:t xml:space="preserve"> </w:t>
      </w:r>
      <w:r>
        <w:t xml:space="preserve">consultations and prenatal care packages across Guangzhou metropolitan areas, driven by evolving maternal healthcare policies and rising urban family preferences. The</w:t>
      </w:r>
      <w:r>
        <w:t xml:space="preserve"> </w:t>
      </w:r>
      <w:r>
        <w:rPr>
          <w:bCs/>
          <w:b/>
        </w:rPr>
        <w:t xml:space="preserve">Sales Report</w:t>
      </w:r>
      <w:r>
        <w:t xml:space="preserve"> </w:t>
      </w:r>
      <w:r>
        <w:t xml:space="preserve">underscores the critical role of accredited midwifery services in addressing Guangzhou's healthcare needs, with particular emphasis on integrating modern maternal support systems within China's expanding public health infrastructure.</w:t>
      </w:r>
    </w:p>
    <w:bookmarkEnd w:id="20"/>
    <w:bookmarkStart w:id="21" w:name="Xd7355788f4611a4598e1583fe3b8418c2510373"/>
    <w:p>
      <w:pPr>
        <w:pStyle w:val="Heading2"/>
      </w:pPr>
      <w:r>
        <w:t xml:space="preserve">Market Context: Midwife Services in China Guangzhou</w:t>
      </w:r>
    </w:p>
    <w:p>
      <w:pPr>
        <w:pStyle w:val="FirstParagraph"/>
      </w:pPr>
      <w:r>
        <w:t xml:space="preserve">Guangzhou, serving as the capital of Guangdong Province and a major hub in southern China, faces unique challenges in maternal healthcare due to its dense population (over 18 million residents) and rapid urbanization. The Chinese government's 2021 two-child policy expansion has intensified demand for specialized prenatal and postnatal support. In this landscape, certified midwifery services have evolved from niche offerings to essential components of comprehensive maternal care in Guangzhou. Unlike traditional hospital-based obstetrics,</w:t>
      </w:r>
      <w:r>
        <w:t xml:space="preserve"> </w:t>
      </w:r>
      <w:r>
        <w:rPr>
          <w:bCs/>
          <w:b/>
        </w:rPr>
        <w:t xml:space="preserve">Midwife</w:t>
      </w:r>
      <w:r>
        <w:t xml:space="preserve">-led care emphasizes personalized, holistic support during pregnancy, labor, and postpartum recovery—a model increasingly favored by Guangzhou's urban professional families seeking alternatives to high-pressure hospital environments.</w:t>
      </w:r>
    </w:p>
    <w:bookmarkEnd w:id="21"/>
    <w:bookmarkStart w:id="22" w:name="sales-performance-metrics-q1q3-2023"/>
    <w:p>
      <w:pPr>
        <w:pStyle w:val="Heading2"/>
      </w:pPr>
      <w:r>
        <w:t xml:space="preserve">Sales Performance Metrics (Q1–Q3 2023)</w:t>
      </w:r>
    </w:p>
    <w:p>
      <w:pPr>
        <w:pStyle w:val="FirstParagraph"/>
      </w:pPr>
      <w:r>
        <w:t xml:space="preserve">Our sales data for midwifery services in China Guangzhou demonstrates robust growth across all service categories:</w:t>
      </w:r>
    </w:p>
    <w:p>
      <w:pPr>
        <w:numPr>
          <w:ilvl w:val="0"/>
          <w:numId w:val="1001"/>
        </w:numPr>
        <w:pStyle w:val="Compact"/>
      </w:pPr>
      <w:r>
        <w:rPr>
          <w:bCs/>
          <w:b/>
        </w:rPr>
        <w:t xml:space="preserve">Prenatal Consultations:</w:t>
      </w:r>
      <w:r>
        <w:t xml:space="preserve"> </w:t>
      </w:r>
      <w:r>
        <w:t xml:space="preserve">48% increase (from 1,850 to 2,730 sessions) driven by new mothers seeking continuity of care.</w:t>
      </w:r>
    </w:p>
    <w:p>
      <w:pPr>
        <w:numPr>
          <w:ilvl w:val="0"/>
          <w:numId w:val="1001"/>
        </w:numPr>
        <w:pStyle w:val="Compact"/>
      </w:pPr>
      <w:r>
        <w:rPr>
          <w:bCs/>
          <w:b/>
        </w:rPr>
        <w:t xml:space="preserve">Birth Support Packages:</w:t>
      </w:r>
      <w:r>
        <w:t xml:space="preserve"> </w:t>
      </w:r>
      <w:r>
        <w:t xml:space="preserve">37% growth in sales (1,205 units sold vs. 881 in Q3 2022), with packages including home visits and breastfeeding coaching gaining traction.</w:t>
      </w:r>
    </w:p>
    <w:p>
      <w:pPr>
        <w:numPr>
          <w:ilvl w:val="0"/>
          <w:numId w:val="1001"/>
        </w:numPr>
        <w:pStyle w:val="Compact"/>
      </w:pPr>
      <w:r>
        <w:rPr>
          <w:bCs/>
          <w:b/>
        </w:rPr>
        <w:t xml:space="preserve">Postpartum Recovery Programs:</w:t>
      </w:r>
      <w:r>
        <w:t xml:space="preserve"> </w:t>
      </w:r>
      <w:r>
        <w:t xml:space="preserve">Highest growth segment at 54%, reflecting Guangzhou's cultural emphasis on postnatal "sitting the month" (zuò yuèzi) traditions.</w:t>
      </w:r>
    </w:p>
    <w:p>
      <w:pPr>
        <w:pStyle w:val="FirstParagraph"/>
      </w:pPr>
      <w:r>
        <w:t xml:space="preserve">The sales performance is particularly strong in Guangzhou's central districts (Yuexiu, Tianhe) and emerging suburban zones like Panyu and Huangpu, where demand correlates with rising middle-class populations. Notably, 68% of new clients are women aged 28–35—aligning with Guangzhou's demographic profile as a magnet for young professionals.</w:t>
      </w:r>
    </w:p>
    <w:bookmarkEnd w:id="22"/>
    <w:bookmarkStart w:id="23" w:name="key-market-drivers-in-china-guangzhou"/>
    <w:p>
      <w:pPr>
        <w:pStyle w:val="Heading2"/>
      </w:pPr>
      <w:r>
        <w:t xml:space="preserve">Key Market Drivers in China Guangzhou</w:t>
      </w:r>
    </w:p>
    <w:p>
      <w:pPr>
        <w:pStyle w:val="FirstParagraph"/>
      </w:pPr>
      <w:r>
        <w:t xml:space="preserve">Several localized factors fuel this momentum:</w:t>
      </w:r>
    </w:p>
    <w:p>
      <w:pPr>
        <w:numPr>
          <w:ilvl w:val="0"/>
          <w:numId w:val="1002"/>
        </w:numPr>
        <w:pStyle w:val="Compact"/>
      </w:pPr>
      <w:r>
        <w:rPr>
          <w:bCs/>
          <w:b/>
        </w:rPr>
        <w:t xml:space="preserve">Government Policy Support:</w:t>
      </w:r>
      <w:r>
        <w:t xml:space="preserve"> </w:t>
      </w:r>
      <w:r>
        <w:t xml:space="preserve">The 14th Five-Year Plan prioritizes maternal health infrastructure, with Guangzhou allocating $180M for community-based midwifery training programs in 2023.</w:t>
      </w:r>
    </w:p>
    <w:p>
      <w:pPr>
        <w:numPr>
          <w:ilvl w:val="0"/>
          <w:numId w:val="1002"/>
        </w:numPr>
        <w:pStyle w:val="Compact"/>
      </w:pPr>
      <w:r>
        <w:rPr>
          <w:bCs/>
          <w:b/>
        </w:rPr>
        <w:t xml:space="preserve">Cultural Shifts:</w:t>
      </w:r>
      <w:r>
        <w:t xml:space="preserve"> </w:t>
      </w:r>
      <w:r>
        <w:t xml:space="preserve">Urban Guangzhou residents increasingly reject one-size-fits-all hospital care, preferring</w:t>
      </w:r>
      <w:r>
        <w:t xml:space="preserve"> </w:t>
      </w:r>
      <w:r>
        <w:rPr>
          <w:bCs/>
          <w:b/>
        </w:rPr>
        <w:t xml:space="preserve">Midwife</w:t>
      </w:r>
      <w:r>
        <w:t xml:space="preserve">-centric models that honor traditional practices (e.g., herbal remedies) while incorporating modern evidence-based care.</w:t>
      </w:r>
    </w:p>
    <w:p>
      <w:pPr>
        <w:numPr>
          <w:ilvl w:val="0"/>
          <w:numId w:val="1002"/>
        </w:numPr>
        <w:pStyle w:val="Compact"/>
      </w:pPr>
      <w:r>
        <w:rPr>
          <w:bCs/>
          <w:b/>
        </w:rPr>
        <w:t xml:space="preserve">Infrastructure Expansion:</w:t>
      </w:r>
    </w:p>
    <w:p>
      <w:pPr>
        <w:numPr>
          <w:ilvl w:val="1"/>
          <w:numId w:val="1003"/>
        </w:numPr>
        <w:pStyle w:val="Compact"/>
      </w:pPr>
      <w:r>
        <w:t xml:space="preserve">New midwifery clinics opened in 12 Guangzhou districts since 2022</w:t>
      </w:r>
    </w:p>
    <w:p>
      <w:pPr>
        <w:numPr>
          <w:ilvl w:val="1"/>
          <w:numId w:val="1003"/>
        </w:numPr>
        <w:pStyle w:val="Compact"/>
      </w:pPr>
      <w:r>
        <w:t xml:space="preserve">Partnerships with major hospitals (e.g., Sun Yat-sen University Women's Hospital) now integrate our services into hospital referral networks</w:t>
      </w:r>
    </w:p>
    <w:bookmarkEnd w:id="23"/>
    <w:bookmarkStart w:id="24" w:name="challenges-and-strategic-response"/>
    <w:p>
      <w:pPr>
        <w:pStyle w:val="Heading2"/>
      </w:pPr>
      <w:r>
        <w:t xml:space="preserve">Challenges and Strategic Response</w:t>
      </w:r>
    </w:p>
    <w:p>
      <w:pPr>
        <w:pStyle w:val="FirstParagraph"/>
      </w:pPr>
      <w:r>
        <w:t xml:space="preserve">Despite strong growth, challenges persist in the China Guangzhou market:</w:t>
      </w:r>
    </w:p>
    <w:p>
      <w:pPr>
        <w:numPr>
          <w:ilvl w:val="0"/>
          <w:numId w:val="1004"/>
        </w:numPr>
        <w:pStyle w:val="Compact"/>
      </w:pPr>
      <w:r>
        <w:rPr>
          <w:bCs/>
          <w:b/>
        </w:rPr>
        <w:t xml:space="preserve">Regulatory Complexity:</w:t>
      </w:r>
      <w:r>
        <w:t xml:space="preserve"> </w:t>
      </w:r>
      <w:r>
        <w:t xml:space="preserve">Licensing requirements for midwives vary between Guangdong province and national standards. Our sales team navigated this by partnering with Guangzhou Health Bureau-approved training institutions to certify all service providers.</w:t>
      </w:r>
    </w:p>
    <w:p>
      <w:pPr>
        <w:numPr>
          <w:ilvl w:val="0"/>
          <w:numId w:val="1004"/>
        </w:numPr>
        <w:pStyle w:val="Compact"/>
      </w:pPr>
      <w:r>
        <w:rPr>
          <w:bCs/>
          <w:b/>
        </w:rPr>
        <w:t xml:space="preserve">Competitive Landscape:</w:t>
      </w:r>
      <w:r>
        <w:t xml:space="preserve"> </w:t>
      </w:r>
      <w:r>
        <w:t xml:space="preserve">Traditional hospitals and private clinics offer low-cost alternatives. Our solution—emphasizing "personalized care journeys" through digital health tracking apps—differentiated our brand, resulting in 29% higher client retention than competitors.</w:t>
      </w:r>
    </w:p>
    <w:p>
      <w:pPr>
        <w:numPr>
          <w:ilvl w:val="0"/>
          <w:numId w:val="1004"/>
        </w:numPr>
        <w:pStyle w:val="Compact"/>
      </w:pPr>
      <w:r>
        <w:rPr>
          <w:bCs/>
          <w:b/>
        </w:rPr>
        <w:t xml:space="preserve">Cultural Misalignment:</w:t>
      </w:r>
      <w:r>
        <w:t xml:space="preserve"> </w:t>
      </w:r>
      <w:r>
        <w:t xml:space="preserve">Initial resistance from older Guangzhou families to non-hospital birth options was addressed through localized workshops in community centers (e.g., Liwan District) demonstrating safety data and success stories.</w:t>
      </w:r>
    </w:p>
    <w:bookmarkEnd w:id="24"/>
    <w:bookmarkStart w:id="25" w:name="Xade3630e41b70cf5bdf7fa7f70c2ede3d4142b3"/>
    <w:p>
      <w:pPr>
        <w:pStyle w:val="Heading2"/>
      </w:pPr>
      <w:r>
        <w:t xml:space="preserve">Strategic Recommendations for China Guangzhou Market</w:t>
      </w:r>
    </w:p>
    <w:p>
      <w:pPr>
        <w:pStyle w:val="FirstParagraph"/>
      </w:pPr>
      <w:r>
        <w:t xml:space="preserve">This Sales Report concludes with actionable strategies to sustain momentum:</w:t>
      </w:r>
    </w:p>
    <w:p>
      <w:pPr>
        <w:numPr>
          <w:ilvl w:val="0"/>
          <w:numId w:val="1005"/>
        </w:numPr>
        <w:pStyle w:val="Compact"/>
      </w:pPr>
      <w:r>
        <w:rPr>
          <w:bCs/>
          <w:b/>
        </w:rPr>
        <w:t xml:space="preserve">Expand Rural Reach:</w:t>
      </w:r>
      <w:r>
        <w:t xml:space="preserve"> </w:t>
      </w:r>
      <w:r>
        <w:t xml:space="preserve">Target suburban Guangzhou districts (e.g., Zengcheng) where midwife services are underutilized but demand is rising. Pilot mobile clinic units to address transportation barriers.</w:t>
      </w:r>
    </w:p>
    <w:p>
      <w:pPr>
        <w:numPr>
          <w:ilvl w:val="0"/>
          <w:numId w:val="1005"/>
        </w:numPr>
        <w:pStyle w:val="Compact"/>
      </w:pPr>
      <w:r>
        <w:rPr>
          <w:bCs/>
          <w:b/>
        </w:rPr>
        <w:t xml:space="preserve">Leverage Digital Tools:</w:t>
      </w:r>
      <w:r>
        <w:t xml:space="preserve"> </w:t>
      </w:r>
      <w:r>
        <w:t xml:space="preserve">Introduce a Guangzhou-specific app featuring Mandarin/ Cantonese support, real-time booking, and postpartum video consultations—addressing the 74% of clients citing "access convenience" as a priority.</w:t>
      </w:r>
    </w:p>
    <w:p>
      <w:pPr>
        <w:numPr>
          <w:ilvl w:val="0"/>
          <w:numId w:val="1005"/>
        </w:numPr>
        <w:pStyle w:val="Compact"/>
      </w:pPr>
      <w:r>
        <w:rPr>
          <w:bCs/>
          <w:b/>
        </w:rPr>
        <w:t xml:space="preserve">Policy Advocacy:</w:t>
      </w:r>
      <w:r>
        <w:t xml:space="preserve"> </w:t>
      </w:r>
      <w:r>
        <w:t xml:space="preserve">Collaborate with Guangzhou Health Bureau to advocate for midwife inclusion in public insurance schemes (e.g., Guangdong Medical Insurance), which would unlock 1.2M potential new clients.</w:t>
      </w:r>
    </w:p>
    <w:bookmarkEnd w:id="25"/>
    <w:bookmarkStart w:id="26" w:name="conclusion"/>
    <w:p>
      <w:pPr>
        <w:pStyle w:val="Heading2"/>
      </w:pPr>
      <w:r>
        <w:t xml:space="preserve">Conclusion</w:t>
      </w:r>
    </w:p>
    <w:p>
      <w:pPr>
        <w:pStyle w:val="FirstParagraph"/>
      </w:pPr>
      <w:r>
        <w:t xml:space="preserve">This Sales Report affirms that midwifery services have become a cornerstone of maternal healthcare in China Guangzhou, with sales growth outpacing the city's overall healthcare sector by 15%. The consistent demand underscores not just market opportunity, but an urgent public health need. As Guangzhou continues to evolve as China's "Pearl of the Orient," certified</w:t>
      </w:r>
      <w:r>
        <w:t xml:space="preserve"> </w:t>
      </w:r>
      <w:r>
        <w:rPr>
          <w:bCs/>
          <w:b/>
        </w:rPr>
        <w:t xml:space="preserve">Midwife</w:t>
      </w:r>
      <w:r>
        <w:t xml:space="preserve"> </w:t>
      </w:r>
      <w:r>
        <w:t xml:space="preserve">professionals will be pivotal in delivering culturally competent, accessible care that aligns with both modern medical standards and traditional Chinese family values. We project a 30% sales increase for 2024 if current strategies are fully implemented across Guangzhou's urban and suburban landscapes. The success of this</w:t>
      </w:r>
      <w:r>
        <w:t xml:space="preserve"> </w:t>
      </w:r>
      <w:r>
        <w:rPr>
          <w:bCs/>
          <w:b/>
        </w:rPr>
        <w:t xml:space="preserve">Sales Report</w:t>
      </w:r>
      <w:r>
        <w:t xml:space="preserve"> </w:t>
      </w:r>
      <w:r>
        <w:t xml:space="preserve">lies not only in numbers but in our contribution to making maternal healthcare more human-centered across China Guangzhou.</w:t>
      </w:r>
    </w:p>
    <w:p>
      <w:pPr>
        <w:pStyle w:val="BodyText"/>
      </w:pPr>
      <w:r>
        <w:rPr>
          <w:iCs/>
          <w:i/>
        </w:rPr>
        <w:t xml:space="preserve">"In Guangzhou, where tradition meets innovation, the Midwife is no longer a specialist—it's a partner in building healthier futures."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Midwife Services Market Analysis in China Guangzhou</dc:title>
  <dc:creator/>
  <dc:language>en</dc:language>
  <cp:keywords/>
  <dcterms:created xsi:type="dcterms:W3CDTF">2026-07-23T18:20:31Z</dcterms:created>
  <dcterms:modified xsi:type="dcterms:W3CDTF">2026-07-23T18:20:31Z</dcterms:modified>
</cp:coreProperties>
</file>

<file path=docProps/custom.xml><?xml version="1.0" encoding="utf-8"?>
<Properties xmlns="http://schemas.openxmlformats.org/officeDocument/2006/custom-properties" xmlns:vt="http://schemas.openxmlformats.org/officeDocument/2006/docPropsVTypes"/>
</file>