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31" w:name="X31b7bf34df4477b6edc8726fbc8e6da0234483e"/>
    <w:p>
      <w:pPr>
        <w:pStyle w:val="Heading1"/>
      </w:pPr>
      <w:r>
        <w:t xml:space="preserve">Comprehensive Sales Report: Midwife Services in Egypt Alexandria Market</w:t>
      </w:r>
    </w:p>
    <w:bookmarkStart w:id="20" w:name="executive-summary"/>
    <w:p>
      <w:pPr>
        <w:pStyle w:val="Heading2"/>
      </w:pPr>
      <w:r>
        <w:t xml:space="preserve">Executive Summary</w:t>
      </w:r>
    </w:p>
    <w:p>
      <w:pPr>
        <w:pStyle w:val="FirstParagraph"/>
      </w:pPr>
      <w:r>
        <w:t xml:space="preserve">This Sales Report details the performance of our midwifery service portfolio across Alexandria, Egypt during Q1-Q3 2023. As a leading provider of maternal healthcare solutions in North Africa, we've witnessed significant growth in demand for professional midwifery services throughout Egypt Alexandria. The report analyzes sales trajectories, customer demographics, and strategic opportunities to solidify our position as the preferred midwife service provider in this critical healthcare market.</w:t>
      </w:r>
    </w:p>
    <w:bookmarkEnd w:id="20"/>
    <w:bookmarkStart w:id="21" w:name="X4556cc33554162d70ce24b8d93783f6f0c9c21b"/>
    <w:p>
      <w:pPr>
        <w:pStyle w:val="Heading2"/>
      </w:pPr>
      <w:r>
        <w:t xml:space="preserve">Market Context: Why Midwife Services Matter in Egypt Alexandria</w:t>
      </w:r>
    </w:p>
    <w:p>
      <w:pPr>
        <w:pStyle w:val="FirstParagraph"/>
      </w:pPr>
      <w:r>
        <w:t xml:space="preserve">Egypt Alexandria represents a healthcare frontier where maternal care access remains uneven despite national health initiatives. With over 5 million residents and limited specialized obstetric facilities, the demand for qualified midwives has surged by 34% year-over-year according to Ministry of Health data. Our Sales Report confirms that Alexandria's urban centers (especially Ramla, Sidi Gaber, and Shatby) account for 68% of our total sales volume in Egypt. This growth aligns with Egypt's National Maternal Health Strategy targeting 100% skilled birth attendance by 2025 – making our midwife services not just commercially viable but socially imperative.</w:t>
      </w:r>
    </w:p>
    <w:bookmarkEnd w:id="21"/>
    <w:bookmarkStart w:id="22" w:name="sales-performance-overview"/>
    <w:p>
      <w:pPr>
        <w:pStyle w:val="Heading2"/>
      </w:pPr>
      <w:r>
        <w:t xml:space="preserve">Sales Performance Overview</w:t>
      </w:r>
    </w:p>
    <w:p>
      <w:pPr>
        <w:pStyle w:val="FirstParagraph"/>
      </w:pPr>
      <w:r>
        <w:t xml:space="preserve">Our Alexandria-based midwife operations generated EGP 14.7 million in revenue during the reporting period, marking a 41% increase from Q3 2022. Key drivers include:</w:t>
      </w:r>
    </w:p>
    <w:p>
      <w:pPr>
        <w:numPr>
          <w:ilvl w:val="0"/>
          <w:numId w:val="1001"/>
        </w:numPr>
        <w:pStyle w:val="Compact"/>
      </w:pPr>
      <w:r>
        <w:rPr>
          <w:bCs/>
          <w:b/>
        </w:rPr>
        <w:t xml:space="preserve">Service Expansion:</w:t>
      </w:r>
      <w:r>
        <w:t xml:space="preserve"> </w:t>
      </w:r>
      <w:r>
        <w:t xml:space="preserve">Launch of mobile midwife clinics reaching underserved neighborhoods like Al-Hamidiya and Kafr El-Sheikh</w:t>
      </w:r>
    </w:p>
    <w:p>
      <w:pPr>
        <w:numPr>
          <w:ilvl w:val="0"/>
          <w:numId w:val="1001"/>
        </w:numPr>
        <w:pStyle w:val="Compact"/>
      </w:pPr>
      <w:r>
        <w:rPr>
          <w:bCs/>
          <w:b/>
        </w:rPr>
        <w:t xml:space="preserve">Clinic Network Growth:</w:t>
      </w:r>
      <w:r>
        <w:t xml:space="preserve"> </w:t>
      </w:r>
      <w:r>
        <w:t xml:space="preserve">Opening of 3 new facility-based midwifery centers in Alexandria's high-demand zones</w:t>
      </w:r>
    </w:p>
    <w:p>
      <w:pPr>
        <w:numPr>
          <w:ilvl w:val="0"/>
          <w:numId w:val="1001"/>
        </w:numPr>
        <w:pStyle w:val="Compact"/>
      </w:pPr>
      <w:r>
        <w:rPr>
          <w:bCs/>
          <w:b/>
        </w:rPr>
        <w:t xml:space="preserve">Premium Packages:</w:t>
      </w:r>
      <w:r>
        <w:t xml:space="preserve"> </w:t>
      </w:r>
      <w:r>
        <w:t xml:space="preserve">27% of total sales came from our 'Alexandria Care' premium service tier including prenatal education and postpartum support</w:t>
      </w:r>
    </w:p>
    <w:p>
      <w:pPr>
        <w:pStyle w:val="FirstParagraph"/>
      </w:pPr>
      <w:r>
        <w:t xml:space="preserve">Quarter</w:t>
      </w:r>
    </w:p>
    <w:p>
      <w:pPr>
        <w:pStyle w:val="BodyText"/>
      </w:pPr>
      <w:r>
        <w:t xml:space="preserve">Revenue (EGP)</w:t>
      </w:r>
    </w:p>
    <w:p>
      <w:pPr>
        <w:pStyle w:val="BodyText"/>
      </w:pPr>
      <w:r>
        <w:t xml:space="preserve">YoY Growth</w:t>
      </w:r>
    </w:p>
    <w:p>
      <w:pPr>
        <w:pStyle w:val="BodyText"/>
      </w:pPr>
      <w:r>
        <w:t xml:space="preserve">New Midwife Hires (Alexandria)</w:t>
      </w:r>
    </w:p>
    <w:p>
      <w:pPr>
        <w:pStyle w:val="BodyText"/>
      </w:pPr>
      <w:r>
        <w:t xml:space="preserve">Q1 2023</w:t>
      </w:r>
    </w:p>
    <w:p>
      <w:pPr>
        <w:pStyle w:val="BodyText"/>
      </w:pPr>
      <w:r>
        <w:t xml:space="preserve">4.1M</w:t>
      </w:r>
    </w:p>
    <w:p>
      <w:pPr>
        <w:pStyle w:val="BodyText"/>
      </w:pPr>
      <w:r>
        <w:t xml:space="preserve">29%</w:t>
      </w:r>
    </w:p>
    <w:p>
      <w:pPr>
        <w:pStyle w:val="BodyText"/>
      </w:pPr>
      <w:r>
        <w:t xml:space="preserve">18</w:t>
      </w:r>
    </w:p>
    <w:p>
      <w:pPr>
        <w:pStyle w:val="BodyText"/>
      </w:pPr>
      <w:r>
        <w:t xml:space="preserve">Q2 2023</w:t>
      </w:r>
    </w:p>
    <w:p>
      <w:pPr>
        <w:pStyle w:val="BodyText"/>
      </w:pPr>
      <w:r>
        <w:t xml:space="preserve">5.3M47%</w:t>
      </w:r>
    </w:p>
    <w:p>
      <w:pPr>
        <w:pStyle w:val="BodyText"/>
      </w:pPr>
      <w:r>
        <w:t xml:space="preserve">Total Q1-Q3 2023</w:t>
      </w:r>
    </w:p>
    <w:p>
      <w:pPr>
        <w:pStyle w:val="BodyText"/>
      </w:pPr>
      <w:r>
        <w:t xml:space="preserve">14.7M</w:t>
      </w:r>
    </w:p>
    <w:p>
      <w:pPr>
        <w:pStyle w:val="BodyText"/>
      </w:pPr>
      <w:r>
        <w:t xml:space="preserve">41% YoY Avg.</w:t>
      </w:r>
    </w:p>
    <w:bookmarkEnd w:id="22"/>
    <w:bookmarkStart w:id="26" w:name="X86339a39d3260733e375404a4b3dbcfa80be718"/>
    <w:p>
      <w:pPr>
        <w:pStyle w:val="Heading2"/>
      </w:pPr>
      <w:r>
        <w:t xml:space="preserve">Regional Sales Analysis: Alexandria's Market Dynamics</w:t>
      </w:r>
    </w:p>
    <w:p>
      <w:pPr>
        <w:pStyle w:val="FirstParagraph"/>
      </w:pPr>
      <w:r>
        <w:t xml:space="preserve">Alexandria's unique demographic profile shapes our sales strategy. The city's high population density (1,085/km²) combined with limited hospital capacity creates perfect conditions for community-based midwife services. Our Sales Report highlights three key Alexandria segments:</w:t>
      </w:r>
    </w:p>
    <w:bookmarkStart w:id="23" w:name="Xb6925862aacc974342569e315dfe72eb6e03412"/>
    <w:p>
      <w:pPr>
        <w:pStyle w:val="Heading3"/>
      </w:pPr>
      <w:r>
        <w:t xml:space="preserve">1. Urban Professional Families (42% of Revenue)</w:t>
      </w:r>
    </w:p>
    <w:p>
      <w:pPr>
        <w:pStyle w:val="FirstParagraph"/>
      </w:pPr>
      <w:r>
        <w:t xml:space="preserve">Residents of upscale districts like Montaza and Corniche demand premium midwifery packages including personalized care plans and English-speaking support staff. This segment shows 58% retention rate – a key differentiator from competitors.</w:t>
      </w:r>
    </w:p>
    <w:bookmarkEnd w:id="23"/>
    <w:bookmarkStart w:id="24" w:name="X5e7681c0354a06e43b0edd4e6b4d3956e57c62a"/>
    <w:p>
      <w:pPr>
        <w:pStyle w:val="Heading3"/>
      </w:pPr>
      <w:r>
        <w:t xml:space="preserve">2. Government-Subsidized Programs (31% of Revenue)</w:t>
      </w:r>
    </w:p>
    <w:p>
      <w:pPr>
        <w:pStyle w:val="FirstParagraph"/>
      </w:pPr>
      <w:r>
        <w:t xml:space="preserve">Collaboration with Alexandria's Ministry of Health under the "Safe Birth Initiative" delivered 4,200 subsidized midwifery consultations. These contracts now represent 18% of total revenue and demonstrate our strategic alignment with Egypt's national healthcare goals.</w:t>
      </w:r>
    </w:p>
    <w:bookmarkEnd w:id="24"/>
    <w:bookmarkStart w:id="25" w:name="X3d707c3b591610d3485391977b7f6e762c340a2"/>
    <w:p>
      <w:pPr>
        <w:pStyle w:val="Heading3"/>
      </w:pPr>
      <w:r>
        <w:t xml:space="preserve">3. Rural Satellite Communities (27% of Revenue)</w:t>
      </w:r>
    </w:p>
    <w:p>
      <w:pPr>
        <w:pStyle w:val="FirstParagraph"/>
      </w:pPr>
      <w:r>
        <w:t xml:space="preserve">Mobile midwife units serving Alexandria Governorate's outskirts (e.g., El-Borg, Abu Qir) contributed 14% to growth through home visits and community health workshops – a critical outreach channel for Egypt Alexandria's underserved populations.</w:t>
      </w:r>
    </w:p>
    <w:bookmarkEnd w:id="25"/>
    <w:bookmarkEnd w:id="26"/>
    <w:bookmarkStart w:id="27" w:name="customer-feedback-market-trends"/>
    <w:p>
      <w:pPr>
        <w:pStyle w:val="Heading2"/>
      </w:pPr>
      <w:r>
        <w:t xml:space="preserve">Customer Feedback &amp; Market Trends</w:t>
      </w:r>
    </w:p>
    <w:p>
      <w:pPr>
        <w:pStyle w:val="FirstParagraph"/>
      </w:pPr>
      <w:r>
        <w:t xml:space="preserve">Sentiment analysis of 1,842 client reviews reveals Alexandria-specific insights:</w:t>
      </w:r>
    </w:p>
    <w:p>
      <w:pPr>
        <w:numPr>
          <w:ilvl w:val="0"/>
          <w:numId w:val="1002"/>
        </w:numPr>
        <w:pStyle w:val="Compact"/>
      </w:pPr>
      <w:r>
        <w:t xml:space="preserve">"The midwife at Shatby Clinic understood Egyptian cultural needs during my pregnancy" (4.7/5 rating)</w:t>
      </w:r>
    </w:p>
    <w:p>
      <w:pPr>
        <w:numPr>
          <w:ilvl w:val="0"/>
          <w:numId w:val="1002"/>
        </w:numPr>
        <w:pStyle w:val="Compact"/>
      </w:pPr>
      <w:r>
        <w:t xml:space="preserve">83% of patients preferred our Alexandria-based staff over hospital providers due to "less bureaucratic delays"</w:t>
      </w:r>
    </w:p>
    <w:p>
      <w:pPr>
        <w:numPr>
          <w:ilvl w:val="0"/>
          <w:numId w:val="1002"/>
        </w:numPr>
        <w:pStyle w:val="Compact"/>
      </w:pPr>
      <w:r>
        <w:t xml:space="preserve">19% increase in requests for Arabic-English bilingual midwives – a direct response to Alexandria's cosmopolitan nature</w:t>
      </w:r>
    </w:p>
    <w:p>
      <w:pPr>
        <w:pStyle w:val="FirstParagraph"/>
      </w:pPr>
      <w:r>
        <w:t xml:space="preserve">Emerging trends indicate rising demand for telehealth integration with midwife services. Alexandria patients now request video consultations 37% more frequently than national averages, signaling the future direction of our service delivery in Egypt.</w:t>
      </w:r>
    </w:p>
    <w:bookmarkEnd w:id="27"/>
    <w:bookmarkStart w:id="28" w:name="X90e762685ebcb0d777d2def451b30fb644a6c77"/>
    <w:p>
      <w:pPr>
        <w:pStyle w:val="Heading2"/>
      </w:pPr>
      <w:r>
        <w:t xml:space="preserve">Key Challenges in Egypt Alexandria Market</w:t>
      </w:r>
    </w:p>
    <w:p>
      <w:pPr>
        <w:pStyle w:val="FirstParagraph"/>
      </w:pPr>
      <w:r>
        <w:t xml:space="preserve">Despite strong performance, our Sales Report identifies three critical obstacles:</w:t>
      </w:r>
    </w:p>
    <w:p>
      <w:pPr>
        <w:numPr>
          <w:ilvl w:val="0"/>
          <w:numId w:val="1003"/>
        </w:numPr>
        <w:pStyle w:val="Compact"/>
      </w:pPr>
      <w:r>
        <w:rPr>
          <w:bCs/>
          <w:b/>
        </w:rPr>
        <w:t xml:space="preserve">Cultural Perceptions:</w:t>
      </w:r>
      <w:r>
        <w:t xml:space="preserve"> </w:t>
      </w:r>
      <w:r>
        <w:t xml:space="preserve">Some families still associate midwife services with "less professional care" compared to hospitals – requiring sustained educational outreach across Alexandria neighborhoods.</w:t>
      </w:r>
    </w:p>
    <w:p>
      <w:pPr>
        <w:numPr>
          <w:ilvl w:val="0"/>
          <w:numId w:val="1003"/>
        </w:numPr>
        <w:pStyle w:val="Compact"/>
      </w:pPr>
      <w:r>
        <w:rPr>
          <w:bCs/>
          <w:b/>
        </w:rPr>
        <w:t xml:space="preserve">Regulatory Hurdles:</w:t>
      </w:r>
      <w:r>
        <w:t xml:space="preserve"> </w:t>
      </w:r>
      <w:r>
        <w:t xml:space="preserve">Licensing delays for new clinics in Alexandria's historic districts slowed expansion by 17 days per facility last quarter.</w:t>
      </w:r>
    </w:p>
    <w:p>
      <w:pPr>
        <w:numPr>
          <w:ilvl w:val="0"/>
          <w:numId w:val="1003"/>
        </w:numPr>
        <w:pStyle w:val="Compact"/>
      </w:pPr>
      <w:r>
        <w:rPr>
          <w:bCs/>
          <w:b/>
        </w:rPr>
        <w:t xml:space="preserve">Competitor Pressure:</w:t>
      </w:r>
      <w:r>
        <w:t xml:space="preserve"> </w:t>
      </w:r>
      <w:r>
        <w:t xml:space="preserve">Unlicensed midwifery "providers" undercut our premium pricing in lower-income Alexandria areas, capturing 12% of price-sensitive market share.</w:t>
      </w:r>
    </w:p>
    <w:bookmarkEnd w:id="28"/>
    <w:bookmarkStart w:id="29" w:name="X2cbceaed12fd7bd51ee554a7ae23595a3a3aea6"/>
    <w:p>
      <w:pPr>
        <w:pStyle w:val="Heading2"/>
      </w:pPr>
      <w:r>
        <w:t xml:space="preserve">Strategic Recommendations for Egypt Alexandria Growth</w:t>
      </w:r>
    </w:p>
    <w:p>
      <w:pPr>
        <w:pStyle w:val="FirstParagraph"/>
      </w:pPr>
      <w:r>
        <w:t xml:space="preserve">To capitalize on Alexandria's potential, we propose these actionable initiatives:</w:t>
      </w:r>
    </w:p>
    <w:p>
      <w:pPr>
        <w:numPr>
          <w:ilvl w:val="0"/>
          <w:numId w:val="1004"/>
        </w:numPr>
        <w:pStyle w:val="Compact"/>
      </w:pPr>
      <w:r>
        <w:rPr>
          <w:bCs/>
          <w:b/>
        </w:rPr>
        <w:t xml:space="preserve">Launch "Alexandria Midwife Ambassadors":</w:t>
      </w:r>
      <w:r>
        <w:t xml:space="preserve"> </w:t>
      </w:r>
      <w:r>
        <w:t xml:space="preserve">Train local community leaders as service promoters in underserved zones like El-Salam and Rasheed – estimated to increase referrals by 25%.</w:t>
      </w:r>
    </w:p>
    <w:p>
      <w:pPr>
        <w:numPr>
          <w:ilvl w:val="0"/>
          <w:numId w:val="1004"/>
        </w:numPr>
        <w:pStyle w:val="Compact"/>
      </w:pPr>
      <w:r>
        <w:rPr>
          <w:bCs/>
          <w:b/>
        </w:rPr>
        <w:t xml:space="preserve">Negotiate with Alexandria City Council:</w:t>
      </w:r>
      <w:r>
        <w:t xml:space="preserve"> </w:t>
      </w:r>
      <w:r>
        <w:t xml:space="preserve">Establish dedicated midwifery zones in public health centers to bypass licensing bottlenecks.</w:t>
      </w:r>
    </w:p>
    <w:p>
      <w:pPr>
        <w:numPr>
          <w:ilvl w:val="0"/>
          <w:numId w:val="1004"/>
        </w:numPr>
        <w:pStyle w:val="Compact"/>
      </w:pPr>
      <w:r>
        <w:rPr>
          <w:bCs/>
          <w:b/>
        </w:rPr>
        <w:t xml:space="preserve">Develop Entry-Level Package:</w:t>
      </w:r>
      <w:r>
        <w:t xml:space="preserve"> </w:t>
      </w:r>
      <w:r>
        <w:t xml:space="preserve">Introduce a subsidized EGP 499 service for low-income Alexandria families, targeting the 32% unmet demand identified in government health surveys.</w:t>
      </w:r>
    </w:p>
    <w:p>
      <w:pPr>
        <w:numPr>
          <w:ilvl w:val="0"/>
          <w:numId w:val="1004"/>
        </w:numPr>
        <w:pStyle w:val="Compact"/>
      </w:pPr>
      <w:r>
        <w:rPr>
          <w:bCs/>
          <w:b/>
        </w:rPr>
        <w:t xml:space="preserve">Leverage Social Media:</w:t>
      </w:r>
      <w:r>
        <w:t xml:space="preserve"> </w:t>
      </w:r>
      <w:r>
        <w:t xml:space="preserve">Partner with Alexandria-based influencers for "Day in the Life of an Egyptian Midwife" campaigns to counter cultural misconceptions.</w:t>
      </w:r>
    </w:p>
    <w:bookmarkEnd w:id="29"/>
    <w:bookmarkStart w:id="30" w:name="conclusion"/>
    <w:p>
      <w:pPr>
        <w:pStyle w:val="Heading2"/>
      </w:pPr>
      <w:r>
        <w:t xml:space="preserve">Conclusion</w:t>
      </w:r>
    </w:p>
    <w:p>
      <w:pPr>
        <w:pStyle w:val="FirstParagraph"/>
      </w:pPr>
      <w:r>
        <w:t xml:space="preserve">This Sales Report confirms that Alexandria represents a high-potential market where midwife services directly address critical gaps in Egypt's maternal healthcare system. With strategic investments in community engagement and operational scalability, we project 58% revenue growth by Q4 2023 – making Egypt Alexandria our flagship regional operation. Our commitment to delivering culturally competent midwifery care aligns perfectly with both commercial objectives and Egypt's national health priorities. As the leading provider of professional midwife services in Alexandria, we're not just selling healthcare – we're advancing maternal wellness across the entire Nile Delta region.</w:t>
      </w:r>
    </w:p>
    <w:p>
      <w:pPr>
        <w:pStyle w:val="BodyText"/>
      </w:pPr>
      <w:r>
        <w:rPr>
          <w:bCs/>
          <w:b/>
        </w:rPr>
        <w:t xml:space="preserve">Prepared By:</w:t>
      </w:r>
      <w:r>
        <w:t xml:space="preserve"> </w:t>
      </w:r>
      <w:r>
        <w:t xml:space="preserve">Alexandria Healthcare Strategy Team</w:t>
      </w:r>
      <w:r>
        <w:br/>
      </w:r>
      <w:r>
        <w:rPr>
          <w:bCs/>
          <w:b/>
        </w:rPr>
        <w:t xml:space="preserve">Date:</w:t>
      </w:r>
      <w:r>
        <w:t xml:space="preserve"> </w:t>
      </w:r>
      <w:r>
        <w:t xml:space="preserve">October 26, 2023</w:t>
      </w:r>
      <w:r>
        <w:br/>
      </w:r>
      <w:r>
        <w:rPr>
          <w:bCs/>
          <w:b/>
        </w:rPr>
        <w:t xml:space="preserve">Report Scope:</w:t>
      </w:r>
      <w:r>
        <w:t xml:space="preserve"> </w:t>
      </w:r>
      <w:r>
        <w:t xml:space="preserve">Egypt Alexandria Midwife Service Operations (Q1-Q3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Egypt Alexandria</dc:title>
  <dc:creator/>
  <dc:language>en</dc:language>
  <cp:keywords/>
  <dcterms:created xsi:type="dcterms:W3CDTF">2026-07-24T22:29:21Z</dcterms:created>
  <dcterms:modified xsi:type="dcterms:W3CDTF">2026-07-24T22:29:21Z</dcterms:modified>
</cp:coreProperties>
</file>

<file path=docProps/custom.xml><?xml version="1.0" encoding="utf-8"?>
<Properties xmlns="http://schemas.openxmlformats.org/officeDocument/2006/custom-properties" xmlns:vt="http://schemas.openxmlformats.org/officeDocument/2006/docPropsVTypes"/>
</file>