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Sales</w:t>
      </w:r>
      <w:r>
        <w:t xml:space="preserve"> </w:t>
      </w:r>
      <w:r>
        <w:t xml:space="preserve">Report:</w:t>
      </w:r>
      <w:r>
        <w:t xml:space="preserve"> </w:t>
      </w:r>
      <w:r>
        <w:t xml:space="preserve">Egypt</w:t>
      </w:r>
      <w:r>
        <w:t xml:space="preserve"> </w:t>
      </w:r>
      <w:r>
        <w:t xml:space="preserve">Cairo</w:t>
      </w:r>
      <w:r>
        <w:t xml:space="preserve"> </w:t>
      </w:r>
      <w:r>
        <w:t xml:space="preserve">Market</w:t>
      </w:r>
      <w:r>
        <w:t xml:space="preserve"> </w:t>
      </w:r>
      <w:r>
        <w:t xml:space="preserve">Analysis</w:t>
      </w:r>
    </w:p>
    <w:bookmarkStart w:id="27" w:name="X5c28cad1499a8e54dd678d48ce2e3e7a174cace"/>
    <w:p>
      <w:pPr>
        <w:pStyle w:val="Heading1"/>
      </w:pPr>
      <w:r>
        <w:t xml:space="preserve">Comprehensive Sales Report: Midwife Service Performance in Egypt Cairo - Q3 2023</w:t>
      </w:r>
    </w:p>
    <w:bookmarkStart w:id="20" w:name="introduction"/>
    <w:p>
      <w:pPr>
        <w:pStyle w:val="Heading2"/>
      </w:pPr>
      <w:r>
        <w:t xml:space="preserve">Introduction</w:t>
      </w:r>
    </w:p>
    <w:p>
      <w:pPr>
        <w:pStyle w:val="FirstParagraph"/>
      </w:pPr>
      <w:r>
        <w:t xml:space="preserve">This quarterly Sales Report presents an in-depth analysis of midwife service performance across the bustling urban landscape of Egypt Cairo. As the capital city continues to experience demographic growth and increasing healthcare demands, our midwife program has emerged as a critical component of maternal healthcare delivery. This document serves as a strategic assessment for stakeholders, highlighting key sales metrics, market positioning, and future opportunities specifically within the Egypt Cairo context. The report emphasizes how our midwife services have directly contributed to improved maternal outcomes while generating sustainable revenue streams in this high-potential market.</w:t>
      </w:r>
    </w:p>
    <w:bookmarkEnd w:id="20"/>
    <w:bookmarkStart w:id="21" w:name="sales-performance-overview"/>
    <w:p>
      <w:pPr>
        <w:pStyle w:val="Heading2"/>
      </w:pPr>
      <w:r>
        <w:t xml:space="preserve">Sales Performance Overview</w:t>
      </w:r>
    </w:p>
    <w:p>
      <w:pPr>
        <w:pStyle w:val="FirstParagraph"/>
      </w:pPr>
      <w:r>
        <w:t xml:space="preserve">Q3 2023 witnessed a remarkable 18% year-over-year growth in midwife service sales across Egypt Cairo, totaling EGP 4.7 million compared to EGP 4 million in Q3 2022. This success stems from our targeted expansion of mobile midwife teams serving both urban neighborhoods and underserved suburbs like Moqattam Hills and Helwan. Our core offerings – prenatal consultations (65% of sales), home deliveries (25%), and postnatal care packages (10%) – have achieved exceptional client retention rates of 82%. Notably, the Egypt Cairo market demonstrated particular strength in premium service adoption, with our 'VIP Midwife Package' (including 24/7 emergency support) accounting for 38% of high-value sales. This performance positions us as a leading midwife provider in the Egyptian capital, with Cairo representing 63% of our national revenue.</w:t>
      </w:r>
    </w:p>
    <w:bookmarkEnd w:id="21"/>
    <w:bookmarkStart w:id="22" w:name="market-analysis-egypt-cairo-specifics"/>
    <w:p>
      <w:pPr>
        <w:pStyle w:val="Heading2"/>
      </w:pPr>
      <w:r>
        <w:t xml:space="preserve">Market Analysis: Egypt Cairo Specifics</w:t>
      </w:r>
    </w:p>
    <w:p>
      <w:pPr>
        <w:pStyle w:val="FirstParagraph"/>
      </w:pPr>
      <w:r>
        <w:t xml:space="preserve">The Egypt Cairo healthcare market presents unique dynamics that directly influence midwife service sales. With over 10 million residents and a fertility rate of 2.5 children per woman, the demand for professional midwifery remains robust. Our competitive analysis reveals that while government clinics provide basic care, there's a significant unmet need for personalized midwife services in private sectors – particularly among middle-to-high-income families seeking discreet, culturally sensitive care. In Cairo specifically, 74% of our new clients come through referral networks with local obstetricians at leading hospitals (Cairo University Hospital, American University Hospital), highlighting the strategic importance of physician partnerships. The Sales Report also notes that Ramadan season drove a 22% surge in prenatal consultations as families prioritize early care during religious observances – a trend unique to Egypt Cairo's cultural calendar.</w:t>
      </w:r>
    </w:p>
    <w:bookmarkEnd w:id="22"/>
    <w:bookmarkStart w:id="23" w:name="client-satisfaction-midwife-performance"/>
    <w:p>
      <w:pPr>
        <w:pStyle w:val="Heading2"/>
      </w:pPr>
      <w:r>
        <w:t xml:space="preserve">Client Satisfaction &amp; Midwife Performance</w:t>
      </w:r>
    </w:p>
    <w:p>
      <w:pPr>
        <w:pStyle w:val="FirstParagraph"/>
      </w:pPr>
      <w:r>
        <w:t xml:space="preserve">Client feedback directly correlates with sales growth, with our Egypt Cairo midwives achieving an average 4.8/5 satisfaction rating. Key differentiators include: (1) bilingual service in Arabic and English – crucial for international residents and diplomatic communities in Cairo; (2) culturally adapted care protocols respecting Egyptian traditions during deliveries; (3) integrated telehealth follow-ups reducing no-show rates by 31%. The Sales Report emphasizes that midwife retention is equally vital – our Cairo-based team has maintained 94% nurse retention through competitive compensation packages including housing allowances and professional development stipends. This stability directly impacts service quality, with repeat clients forming 56% of total sales – a metric significantly higher than the national healthcare average.</w:t>
      </w:r>
    </w:p>
    <w:bookmarkEnd w:id="23"/>
    <w:bookmarkStart w:id="24" w:name="key-challenges-in-egypt-cairo-market"/>
    <w:p>
      <w:pPr>
        <w:pStyle w:val="Heading2"/>
      </w:pPr>
      <w:r>
        <w:t xml:space="preserve">Key Challenges in Egypt Cairo Market</w:t>
      </w:r>
    </w:p>
    <w:p>
      <w:pPr>
        <w:pStyle w:val="FirstParagraph"/>
      </w:pPr>
      <w:r>
        <w:t xml:space="preserve">Despite strong performance, the Egypt Cairo market presents specific challenges reflected in our Sales Report. Infrastructure limitations in peripheral districts (e.g., lack of reliable transport for midwife teams during floods) caused 15% service delay complaints – a critical issue requiring localized solutions. Additionally, cultural perceptions remain a subtle barrier: while 68% of urban residents trust midwives, many still view them as secondary to hospital-based care. The Sales Report identifies that educational campaigns targeting community leaders in Cairo's Al-Masr al-Adima district reduced this skepticism by 27% through culturally resonant workshops. Pricing sensitivity also emerged as a challenge; while 70% of clients prefer our premium services, economic fluctuations caused a temporary 12% drop in midwife package sales during July, necessitating flexible payment plans.</w:t>
      </w:r>
    </w:p>
    <w:bookmarkEnd w:id="24"/>
    <w:bookmarkStart w:id="25" w:name="future-growth-strategies-for-egypt-cairo"/>
    <w:p>
      <w:pPr>
        <w:pStyle w:val="Heading2"/>
      </w:pPr>
      <w:r>
        <w:t xml:space="preserve">Future Growth Strategies for Egypt Cairo</w:t>
      </w:r>
    </w:p>
    <w:p>
      <w:pPr>
        <w:pStyle w:val="FirstParagraph"/>
      </w:pPr>
      <w:r>
        <w:t xml:space="preserve">Based on this Sales Report analysis, our strategic roadmap for Egypt Cairo includes three priority initiatives. First, expanding the mobile midwife unit to cover 10 additional neighborhoods in East and West Cairo by Q1 2024, directly addressing geographic sales gaps. Second, launching a 'Community Midwife Ambassador' program training local women as healthcare liaisons – targeting underserved areas like Imbaba where service penetration is only 38%. Third, developing digital tools: an Arabic-language midwifery app for appointment management and health education that integrates with Cairo's new national e-health platform. These initiatives are projected to increase Egypt Cairo sales by 25% annually while strengthening our position as the premier midwife service provider in the capital.</w:t>
      </w:r>
    </w:p>
    <w:bookmarkEnd w:id="25"/>
    <w:bookmarkStart w:id="26" w:name="conclusion"/>
    <w:p>
      <w:pPr>
        <w:pStyle w:val="Heading2"/>
      </w:pPr>
      <w:r>
        <w:t xml:space="preserve">Conclusion</w:t>
      </w:r>
    </w:p>
    <w:p>
      <w:pPr>
        <w:pStyle w:val="FirstParagraph"/>
      </w:pPr>
      <w:r>
        <w:t xml:space="preserve">This comprehensive Sales Report underscores the transformative impact of professional midwifery services within Egypt Cairo's evolving healthcare ecosystem. The data clearly demonstrates that investing in skilled midwives directly drives both community health outcomes and sustainable revenue growth – with every EGP 1 invested in our Cairo midwife program generating EGP 3.2 in recurring sales through client loyalty and referrals. As Egypt continues prioritizing maternal health under its National Health Strategy 2030, our midwife services represent not just a commercial opportunity but a vital public health contribution in Cairo's urban centers. We remain committed to scaling this model across Egypt Cairo while maintaining the highest standards of care that make our midwife program indispensable to families across the capital. The success of this Sales Report reaffirms that when culturally competent, accessible midwifery meets growing demand, both communities and businesses thrive.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Sales Report: Egypt Cairo Market Analysis</dc:title>
  <dc:creator/>
  <dc:language>en</dc:language>
  <cp:keywords/>
  <dcterms:created xsi:type="dcterms:W3CDTF">2026-07-23T09:33:54Z</dcterms:created>
  <dcterms:modified xsi:type="dcterms:W3CDTF">2026-07-23T09:33:54Z</dcterms:modified>
</cp:coreProperties>
</file>

<file path=docProps/custom.xml><?xml version="1.0" encoding="utf-8"?>
<Properties xmlns="http://schemas.openxmlformats.org/officeDocument/2006/custom-properties" xmlns:vt="http://schemas.openxmlformats.org/officeDocument/2006/docPropsVTypes"/>
</file>