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w:t>
      </w:r>
      <w:r>
        <w:t xml:space="preserve"> </w:t>
      </w:r>
      <w:r>
        <w:t xml:space="preserve">Munich,</w:t>
      </w:r>
      <w:r>
        <w:t xml:space="preserve"> </w:t>
      </w:r>
      <w:r>
        <w:t xml:space="preserve">Germany</w:t>
      </w:r>
    </w:p>
    <w:bookmarkStart w:id="27" w:name="X93f429e483daddba763be98f6311ddc767d3fd7"/>
    <w:p>
      <w:pPr>
        <w:pStyle w:val="Heading1"/>
      </w:pPr>
      <w:r>
        <w:t xml:space="preserve">Comprehensive Sales Report: Premium Midwife Services in Germany Munich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performance of our premium midwife services across Munich, Germany. As the leading provider of personalized maternal care in</w:t>
      </w:r>
      <w:r>
        <w:t xml:space="preserve"> </w:t>
      </w:r>
      <w:r>
        <w:rPr>
          <w:iCs/>
          <w:i/>
        </w:rPr>
        <w:t xml:space="preserve">Germany Munich</w:t>
      </w:r>
      <w:r>
        <w:t xml:space="preserve">, we have achieved remarkable growth with a 34% year-over-year increase in service contracts. This report validates our strategic focus on integrating clinical excellence with cultural sensitivity for Munich's diverse population. The success underscores the critical role of an exceptional</w:t>
      </w:r>
      <w:r>
        <w:t xml:space="preserve"> </w:t>
      </w:r>
      <w:r>
        <w:rPr>
          <w:bCs/>
          <w:b/>
        </w:rPr>
        <w:t xml:space="preserve">Midwife</w:t>
      </w:r>
      <w:r>
        <w:t xml:space="preserve"> </w:t>
      </w:r>
      <w:r>
        <w:t xml:space="preserve">in modern German healthcare, particularly within Munich's urban and suburban communities where demand for private obstetric care has surged.</w:t>
      </w:r>
    </w:p>
    <w:bookmarkEnd w:id="20"/>
    <w:bookmarkStart w:id="21" w:name="X3e5c67aa2510fa33666b05d70163968f0633104"/>
    <w:p>
      <w:pPr>
        <w:pStyle w:val="Heading2"/>
      </w:pPr>
      <w:r>
        <w:t xml:space="preserve">Market Analysis: Munich's Midwifery Landscape</w:t>
      </w:r>
    </w:p>
    <w:p>
      <w:pPr>
        <w:pStyle w:val="FirstParagraph"/>
      </w:pPr>
      <w:r>
        <w:t xml:space="preserve">Munich represents a high-value market for specialized midwifery services due to its affluent demographics, stringent healthcare standards, and strong cultural emphasis on natural childbirth. As of 2023, over 78% of Munich-based expectant mothers prefer collaborative care models involving certified</w:t>
      </w:r>
      <w:r>
        <w:t xml:space="preserve"> </w:t>
      </w:r>
      <w:r>
        <w:rPr>
          <w:bCs/>
          <w:b/>
        </w:rPr>
        <w:t xml:space="preserve">Midwife</w:t>
      </w:r>
      <w:r>
        <w:t xml:space="preserve"> </w:t>
      </w:r>
      <w:r>
        <w:t xml:space="preserve">practitioners alongside hospital teams. This trend is amplified by Munich's low birth rate (1.4 births per woman) where personalized prenatal support directly impacts maternal confidence and birth outcomes.</w:t>
      </w:r>
    </w:p>
    <w:p>
      <w:pPr>
        <w:pStyle w:val="BodyText"/>
      </w:pPr>
      <w:r>
        <w:t xml:space="preserve">The regulatory environment in</w:t>
      </w:r>
      <w:r>
        <w:t xml:space="preserve"> </w:t>
      </w:r>
      <w:r>
        <w:rPr>
          <w:iCs/>
          <w:i/>
        </w:rPr>
        <w:t xml:space="preserve">Germany Munich</w:t>
      </w:r>
      <w:r>
        <w:t xml:space="preserve"> </w:t>
      </w:r>
      <w:r>
        <w:t xml:space="preserve">requires all midwives to hold state-recognized certifications from the Bavarian Medical Association. Our service distinguishes itself through bilingual practitioners (English/German) catering to Munich's significant international community, a critical differentiator in a city where 23% of residents are foreign-born. Competitor analysis reveals that only 12% of Munich midwifery services offer such cultural integration – directly contributing to our market share growth from 17% to 29% in the past year.</w:t>
      </w:r>
    </w:p>
    <w:bookmarkEnd w:id="21"/>
    <w:bookmarkStart w:id="22" w:name="q3-sales-performance-highlights"/>
    <w:p>
      <w:pPr>
        <w:pStyle w:val="Heading2"/>
      </w:pPr>
      <w:r>
        <w:t xml:space="preserve">Q3 Sales Performance Highlights</w:t>
      </w:r>
    </w:p>
    <w:p>
      <w:pPr>
        <w:pStyle w:val="FirstParagraph"/>
      </w:pPr>
      <w:r>
        <w:t xml:space="preserve">Service Category</w:t>
      </w:r>
    </w:p>
    <w:p>
      <w:pPr>
        <w:pStyle w:val="BodyText"/>
      </w:pPr>
      <w:r>
        <w:t xml:space="preserve">Q3 2023 Volume</w:t>
      </w:r>
    </w:p>
    <w:p>
      <w:pPr>
        <w:pStyle w:val="BodyText"/>
      </w:pPr>
      <w:r>
        <w:t xml:space="preserve">% Growth vs Q2 2023</w:t>
      </w:r>
    </w:p>
    <w:p>
      <w:pPr>
        <w:pStyle w:val="BodyText"/>
      </w:pPr>
      <w:r>
        <w:t xml:space="preserve">Key Market Segment</w:t>
      </w:r>
    </w:p>
    <w:p>
      <w:pPr>
        <w:pStyle w:val="BodyText"/>
      </w:pPr>
      <w:r>
        <w:t xml:space="preserve">Prenatal Home Visits</w:t>
      </w:r>
    </w:p>
    <w:p>
      <w:pPr>
        <w:pStyle w:val="BodyText"/>
      </w:pPr>
      <w:r>
        <w:t xml:space="preserve">187 bookings</w:t>
      </w:r>
    </w:p>
    <w:p>
      <w:pPr>
        <w:pStyle w:val="BodyText"/>
      </w:pPr>
      <w:r>
        <w:t xml:space="preserve">+28%</w:t>
      </w:r>
    </w:p>
    <w:p>
      <w:pPr>
        <w:pStyle w:val="BodyText"/>
      </w:pPr>
      <w:r>
        <w:t xml:space="preserve">Munich City Residents (45-55 yrs)</w:t>
      </w:r>
    </w:p>
    <w:p>
      <w:pPr>
        <w:pStyle w:val="BodyText"/>
      </w:pPr>
      <w:r>
        <w:t xml:space="preserve">Birth Support Packages</w:t>
      </w:r>
    </w:p>
    <w:p>
      <w:pPr>
        <w:pStyle w:val="BodyText"/>
      </w:pPr>
      <w:r>
        <w:t xml:space="preserve">92 contracts</w:t>
      </w:r>
    </w:p>
    <w:p>
      <w:pPr>
        <w:pStyle w:val="BodyText"/>
      </w:pPr>
      <w:r>
        <w:t xml:space="preserve">+36%</w:t>
      </w:r>
    </w:p>
    <w:p>
      <w:pPr>
        <w:pStyle w:val="BodyText"/>
      </w:pPr>
      <w:r>
        <w:t xml:space="preserve">Total Revenue (EUR)</w:t>
      </w:r>
    </w:p>
    <w:p>
      <w:pPr>
        <w:pStyle w:val="BodyText"/>
      </w:pPr>
      <w:r>
        <w:t xml:space="preserve">€187,400</w:t>
      </w:r>
    </w:p>
    <w:p>
      <w:pPr>
        <w:pStyle w:val="BodyText"/>
      </w:pPr>
      <w:r>
        <w:t xml:space="preserve">+34%</w:t>
      </w:r>
    </w:p>
    <w:p>
      <w:pPr>
        <w:pStyle w:val="BodyText"/>
      </w:pPr>
      <w:r>
        <w:t xml:space="preserve">The most significant growth driver was our "Munich Birth Journey" package – a comprehensive service including 12 prenatal visits, birth coaching, and postpartum support. This offering captured 68% of new contracts in Q3. Notably, Munich-based private health insurance (AOK-Bayern, BARMER) now reimburses 75% of this package following our successful evidence submission to the Bavarian Healthcare Authority – a milestone that positions us for systemic industry adoption.</w:t>
      </w:r>
    </w:p>
    <w:bookmarkEnd w:id="22"/>
    <w:bookmarkStart w:id="23" w:name="customer-satisfaction-community-impact"/>
    <w:p>
      <w:pPr>
        <w:pStyle w:val="Heading2"/>
      </w:pPr>
      <w:r>
        <w:t xml:space="preserve">Customer Satisfaction &amp; Community Impact</w:t>
      </w:r>
    </w:p>
    <w:p>
      <w:pPr>
        <w:pStyle w:val="FirstParagraph"/>
      </w:pPr>
      <w:r>
        <w:t xml:space="preserve">Our client retention rate of 94% in Munich reflects exceptional service quality. A recent survey revealed that 89% of mothers specifically cited the midwife's cultural awareness as their primary reason for choosing our service over competitors. One testimonial from a Munich-based expatriate parent exemplifies this: "My</w:t>
      </w:r>
      <w:r>
        <w:t xml:space="preserve"> </w:t>
      </w:r>
      <w:r>
        <w:rPr>
          <w:bCs/>
          <w:b/>
        </w:rPr>
        <w:t xml:space="preserve">Midwife</w:t>
      </w:r>
      <w:r>
        <w:t xml:space="preserve"> </w:t>
      </w:r>
      <w:r>
        <w:t xml:space="preserve">at [Company Name] understood both German medical protocols and my Danish background – she made childbirth feel safe and dignified in Munich's multicultural context."</w:t>
      </w:r>
    </w:p>
    <w:p>
      <w:pPr>
        <w:pStyle w:val="BodyText"/>
      </w:pPr>
      <w:r>
        <w:t xml:space="preserve">In partnership with the Munich Health Network, we've integrated 4 community health centers across the city. This initiative has expanded our reach to underserved neighborhoods like Milbertshofen-Ammerschlag, where we provide subsidized services for low-income families. The program saw a 57% increase in participation this quarter – demonstrating how accessible midwifery care directly supports</w:t>
      </w:r>
      <w:r>
        <w:t xml:space="preserve"> </w:t>
      </w:r>
      <w:r>
        <w:rPr>
          <w:iCs/>
          <w:i/>
        </w:rPr>
        <w:t xml:space="preserve">Germany Munich</w:t>
      </w:r>
      <w:r>
        <w:t xml:space="preserve">'s public health objectives.</w:t>
      </w:r>
    </w:p>
    <w:bookmarkEnd w:id="23"/>
    <w:bookmarkStart w:id="24" w:name="strategic-challenges-solutions"/>
    <w:p>
      <w:pPr>
        <w:pStyle w:val="Heading2"/>
      </w:pPr>
      <w:r>
        <w:t xml:space="preserve">Strategic Challenges &amp; Solutions</w:t>
      </w:r>
    </w:p>
    <w:p>
      <w:pPr>
        <w:pStyle w:val="FirstParagraph"/>
      </w:pPr>
      <w:r>
        <w:t xml:space="preserve">Two primary challenges emerged in Q3: (1) Seasonal demand spikes during summer months overwhelmed our scheduling system, and (2) Munich's strict data privacy regulations required specialized HIPAA-compliant digital tools. We addressed both through:</w:t>
      </w:r>
    </w:p>
    <w:p>
      <w:pPr>
        <w:numPr>
          <w:ilvl w:val="0"/>
          <w:numId w:val="1001"/>
        </w:numPr>
        <w:pStyle w:val="Compact"/>
      </w:pPr>
      <w:r>
        <w:rPr>
          <w:bCs/>
          <w:b/>
        </w:rPr>
        <w:t xml:space="preserve">Technology Investment:</w:t>
      </w:r>
      <w:r>
        <w:t xml:space="preserve"> </w:t>
      </w:r>
      <w:r>
        <w:t xml:space="preserve">Implemented a Munich-specific booking platform with German Data Protection Authority (BfDI) certification, reducing no-show rates by 41%.</w:t>
      </w:r>
    </w:p>
    <w:p>
      <w:pPr>
        <w:numPr>
          <w:ilvl w:val="0"/>
          <w:numId w:val="1001"/>
        </w:numPr>
        <w:pStyle w:val="Compact"/>
      </w:pPr>
      <w:r>
        <w:rPr>
          <w:bCs/>
          <w:b/>
        </w:rPr>
        <w:t xml:space="preserve">Staff Expansion:</w:t>
      </w:r>
      <w:r>
        <w:t xml:space="preserve"> </w:t>
      </w:r>
      <w:r>
        <w:t xml:space="preserve">Hired three additional certified midwives specializing in high-risk pregnancies – directly responding to the 22% rise in complex cases reported by Munich hospitals.</w:t>
      </w:r>
    </w:p>
    <w:p>
      <w:pPr>
        <w:pStyle w:val="FirstParagraph"/>
      </w:pPr>
      <w:r>
        <w:t xml:space="preserve">The solution for cultural barriers was particularly impactful: We developed a "Munich Family Integration" protocol where every midwife undergoes Bavarian cultural competency training, ensuring services align with local customs like "Erstgeborenenfeier" (first-birthday celebrations) and dietary preferences.</w:t>
      </w:r>
    </w:p>
    <w:bookmarkEnd w:id="24"/>
    <w:bookmarkStart w:id="25" w:name="Xf63243f3a2c93c1b6bcc9fef42a48d411c69b25"/>
    <w:p>
      <w:pPr>
        <w:pStyle w:val="Heading2"/>
      </w:pPr>
      <w:r>
        <w:t xml:space="preserve">Future Growth Strategy for Germany Munich</w:t>
      </w:r>
    </w:p>
    <w:p>
      <w:pPr>
        <w:pStyle w:val="FirstParagraph"/>
      </w:pPr>
      <w:r>
        <w:t xml:space="preserve">Based on Q3 results, we're launching three initiatives targeting Munich's evolving healthcare landscape:</w:t>
      </w:r>
    </w:p>
    <w:p>
      <w:pPr>
        <w:numPr>
          <w:ilvl w:val="0"/>
          <w:numId w:val="1002"/>
        </w:numPr>
        <w:pStyle w:val="Compact"/>
      </w:pPr>
      <w:r>
        <w:rPr>
          <w:bCs/>
          <w:b/>
        </w:rPr>
        <w:t xml:space="preserve">Munich Baby Wellness Centers:</w:t>
      </w:r>
      <w:r>
        <w:t xml:space="preserve"> </w:t>
      </w:r>
      <w:r>
        <w:t xml:space="preserve">Opening two new facilities in Schwabing and Neuhausen by Q1 2024 to provide integrated postpartum care with pediatric specialists. This addresses the 63% of Munich mothers citing lack of accessible postnatal support.</w:t>
      </w:r>
    </w:p>
    <w:p>
      <w:pPr>
        <w:numPr>
          <w:ilvl w:val="0"/>
          <w:numId w:val="1002"/>
        </w:numPr>
        <w:pStyle w:val="Compact"/>
      </w:pPr>
      <w:r>
        <w:rPr>
          <w:bCs/>
          <w:b/>
        </w:rPr>
        <w:t xml:space="preserve">Clinical Partnerships:</w:t>
      </w:r>
      <w:r>
        <w:t xml:space="preserve"> </w:t>
      </w:r>
      <w:r>
        <w:t xml:space="preserve">Formalizing agreements with Munich University Hospital (LMU) and Klinikum Großhadern to co-develop evidence-based birth plans. This positions our</w:t>
      </w:r>
      <w:r>
        <w:t xml:space="preserve"> </w:t>
      </w:r>
      <w:r>
        <w:rPr>
          <w:bCs/>
          <w:b/>
        </w:rPr>
        <w:t xml:space="preserve">Midwife</w:t>
      </w:r>
      <w:r>
        <w:t xml:space="preserve"> </w:t>
      </w:r>
      <w:r>
        <w:t xml:space="preserve">services as hospital-recognized standards rather than supplementary care.</w:t>
      </w:r>
    </w:p>
    <w:p>
      <w:pPr>
        <w:numPr>
          <w:ilvl w:val="0"/>
          <w:numId w:val="1002"/>
        </w:numPr>
        <w:pStyle w:val="Compact"/>
      </w:pPr>
      <w:r>
        <w:rPr>
          <w:bCs/>
          <w:b/>
        </w:rPr>
        <w:t xml:space="preserve">Digital Expansion:</w:t>
      </w:r>
      <w:r>
        <w:t xml:space="preserve"> </w:t>
      </w:r>
      <w:r>
        <w:t xml:space="preserve">Launching a Munich-focused telehealth platform allowing virtual consultations for rural areas like Eching and Unterföhring, extending our service reach beyond city limits.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confirms that our specialized midwifery model is not just meeting demand but actively reshaping maternal healthcare in Munich. As the only provider in</w:t>
      </w:r>
      <w:r>
        <w:t xml:space="preserve"> </w:t>
      </w:r>
      <w:r>
        <w:rPr>
          <w:iCs/>
          <w:i/>
        </w:rPr>
        <w:t xml:space="preserve">Germany Munich</w:t>
      </w:r>
      <w:r>
        <w:t xml:space="preserve"> </w:t>
      </w:r>
      <w:r>
        <w:t xml:space="preserve">offering full-service cultural integration, clinical collaboration, and insurance-optimized care, we've established a sustainable growth trajectory. Our Q3 performance validates that expectant mothers in Munich prioritize personalized care over transactional service – a paradigm our company has mastered through dedicated midwife training and community-focused innovation.</w:t>
      </w:r>
    </w:p>
    <w:p>
      <w:pPr>
        <w:pStyle w:val="BodyText"/>
      </w:pPr>
      <w:r>
        <w:t xml:space="preserve">Looking ahead, we project 45% revenue growth for 2024 as we scale our Munich operations. The data is unequivocal: In</w:t>
      </w:r>
      <w:r>
        <w:t xml:space="preserve"> </w:t>
      </w:r>
      <w:r>
        <w:rPr>
          <w:iCs/>
          <w:i/>
        </w:rPr>
        <w:t xml:space="preserve">Germany Munich</w:t>
      </w:r>
      <w:r>
        <w:t xml:space="preserve">, the right</w:t>
      </w:r>
      <w:r>
        <w:t xml:space="preserve"> </w:t>
      </w:r>
      <w:r>
        <w:rPr>
          <w:bCs/>
          <w:b/>
        </w:rPr>
        <w:t xml:space="preserve">Midwife</w:t>
      </w:r>
      <w:r>
        <w:t xml:space="preserve"> </w:t>
      </w:r>
      <w:r>
        <w:t xml:space="preserve">isn't a luxury – they're the cornerstone of modern, compassionate birth experiences. We will continue to lead this transformation while adhering to Bavaria's highest standards of medical excellence and cultural sensitivity.</w:t>
      </w:r>
    </w:p>
    <w:p>
      <w:pPr>
        <w:pStyle w:val="BodyText"/>
      </w:pPr>
      <w:r>
        <w:rPr>
          <w:bCs/>
          <w:b/>
        </w:rPr>
        <w:t xml:space="preserve">Prepared by:</w:t>
      </w:r>
      <w:r>
        <w:t xml:space="preserve"> </w:t>
      </w:r>
      <w:r>
        <w:t xml:space="preserve">Munich Healthcare Analytics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 Munich, Germany</dc:title>
  <dc:creator/>
  <dc:language>en</dc:language>
  <cp:keywords/>
  <dcterms:created xsi:type="dcterms:W3CDTF">2026-07-23T05:39:13Z</dcterms:created>
  <dcterms:modified xsi:type="dcterms:W3CDTF">2026-07-23T05:39:13Z</dcterms:modified>
</cp:coreProperties>
</file>

<file path=docProps/custom.xml><?xml version="1.0" encoding="utf-8"?>
<Properties xmlns="http://schemas.openxmlformats.org/officeDocument/2006/custom-properties" xmlns:vt="http://schemas.openxmlformats.org/officeDocument/2006/docPropsVTypes"/>
</file>