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X57ce2acf0267a0c92553e20e121c5a716778acc"/>
    <w:p>
      <w:pPr>
        <w:pStyle w:val="Heading1"/>
      </w:pPr>
      <w:r>
        <w:t xml:space="preserve">Comprehensive Sales Report: Midwife Service Expansion in India Mumbai</w:t>
      </w:r>
    </w:p>
    <w:bookmarkStart w:id="20" w:name="X53296871a7015fa9c870015236be2f5130a2e15"/>
    <w:p>
      <w:pPr>
        <w:pStyle w:val="Heading2"/>
      </w:pPr>
      <w:r>
        <w:t xml:space="preserve">Introduction: The Critical Role of Midwifery in Urban India</w:t>
      </w:r>
    </w:p>
    <w:p>
      <w:pPr>
        <w:pStyle w:val="FirstParagraph"/>
      </w:pPr>
      <w:r>
        <w:t xml:space="preserve">This official</w:t>
      </w:r>
      <w:r>
        <w:t xml:space="preserve"> </w:t>
      </w:r>
      <w:r>
        <w:rPr>
          <w:iCs/>
          <w:i/>
        </w:rPr>
        <w:t xml:space="preserve">Sales Report</w:t>
      </w:r>
      <w:r>
        <w:t xml:space="preserve"> </w:t>
      </w:r>
      <w:r>
        <w:t xml:space="preserve">details the performance and strategic advancements of midwifery services across Mumbai, India. As one of the world's most populous metropolitan regions, Mumbai represents a critical market for maternal healthcare innovation. The rise in demand for specialized</w:t>
      </w:r>
      <w:r>
        <w:t xml:space="preserve"> </w:t>
      </w:r>
      <w:r>
        <w:rPr>
          <w:iCs/>
          <w:i/>
        </w:rPr>
        <w:t xml:space="preserve">Midwife</w:t>
      </w:r>
      <w:r>
        <w:t xml:space="preserve">-led care has transformed how expectant mothers in India approach childbirth, particularly within urban centers like Mumbai where healthcare access disparities remain significant. This</w:t>
      </w:r>
      <w:r>
        <w:t xml:space="preserve"> </w:t>
      </w:r>
      <w:r>
        <w:rPr>
          <w:iCs/>
          <w:i/>
        </w:rPr>
        <w:t xml:space="preserve">Sales Report</w:t>
      </w:r>
      <w:r>
        <w:t xml:space="preserve"> </w:t>
      </w:r>
      <w:r>
        <w:t xml:space="preserve">underscores our strategic growth in this vital sector, highlighting how our midwifery services are reshaping maternal outcomes across</w:t>
      </w:r>
      <w:r>
        <w:t xml:space="preserve"> </w:t>
      </w:r>
      <w:r>
        <w:rPr>
          <w:bCs/>
          <w:b/>
        </w:rPr>
        <w:t xml:space="preserve">India Mumbai</w:t>
      </w:r>
      <w:r>
        <w:t xml:space="preserve">.</w:t>
      </w:r>
    </w:p>
    <w:bookmarkEnd w:id="20"/>
    <w:bookmarkStart w:id="22" w:name="X85a69bd8f6c7f890d18e6730ee40ddc96041d59"/>
    <w:p>
      <w:pPr>
        <w:pStyle w:val="Heading2"/>
      </w:pPr>
      <w:r>
        <w:t xml:space="preserve">Q3 2023 Sales Performance: Quantifiable Success</w:t>
      </w:r>
    </w:p>
    <w:p>
      <w:pPr>
        <w:pStyle w:val="FirstParagraph"/>
      </w:pPr>
      <w:r>
        <w:t xml:space="preserve">In the third quarter of 2023, our midwifery service portfolio in Mumbai recorded a remarkable 47% year-over-year revenue surge. Total client engagements reached 1,850 – a figure that positions us as the fastest-growing maternal care provider in</w:t>
      </w:r>
      <w:r>
        <w:t xml:space="preserve"> </w:t>
      </w:r>
      <w:r>
        <w:rPr>
          <w:bCs/>
          <w:b/>
        </w:rPr>
        <w:t xml:space="preserve">India Mumbai</w:t>
      </w:r>
      <w:r>
        <w:t xml:space="preserve">. Notably, 68% of new clients came from Tier-2 and Tier-3 neighborhoods previously underserved by traditional hospitals, demonstrating our successful community outreach. Our pricing model – combining affordable subscription plans with free prenatal workshops – has resonated deeply with Mumbai's diverse socioeconomic landscape.</w:t>
      </w:r>
    </w:p>
    <w:bookmarkStart w:id="21" w:name="key-sales-metrics"/>
    <w:p>
      <w:pPr>
        <w:pStyle w:val="Heading3"/>
      </w:pPr>
      <w:r>
        <w:t xml:space="preserve">Key Sales Metrics</w:t>
      </w:r>
    </w:p>
    <w:p>
      <w:pPr>
        <w:numPr>
          <w:ilvl w:val="0"/>
          <w:numId w:val="1001"/>
        </w:numPr>
        <w:pStyle w:val="Compact"/>
      </w:pPr>
      <w:r>
        <w:rPr>
          <w:bCs/>
          <w:b/>
        </w:rPr>
        <w:t xml:space="preserve">Client Acquisition:</w:t>
      </w:r>
      <w:r>
        <w:t xml:space="preserve"> </w:t>
      </w:r>
      <w:r>
        <w:t xml:space="preserve">32% increase in first-time clients (vs. Q2 2023)</w:t>
      </w:r>
    </w:p>
    <w:p>
      <w:pPr>
        <w:numPr>
          <w:ilvl w:val="0"/>
          <w:numId w:val="1001"/>
        </w:numPr>
        <w:pStyle w:val="Compact"/>
      </w:pPr>
      <w:r>
        <w:rPr>
          <w:bCs/>
          <w:b/>
        </w:rPr>
        <w:t xml:space="preserve">Retention Rate:</w:t>
      </w:r>
      <w:r>
        <w:t xml:space="preserve"> </w:t>
      </w:r>
      <w:r>
        <w:t xml:space="preserve">89% (exceeding industry benchmark of 75%)</w:t>
      </w:r>
    </w:p>
    <w:p>
      <w:pPr>
        <w:numPr>
          <w:ilvl w:val="0"/>
          <w:numId w:val="1001"/>
        </w:numPr>
        <w:pStyle w:val="Compact"/>
      </w:pPr>
      <w:r>
        <w:rPr>
          <w:bCs/>
          <w:b/>
        </w:rPr>
        <w:t xml:space="preserve">Average Revenue Per Client:</w:t>
      </w:r>
      <w:r>
        <w:t xml:space="preserve"> </w:t>
      </w:r>
      <w:r>
        <w:t xml:space="preserve">₹14,500 (up from ₹11,200 in Q3 2022)</w:t>
      </w:r>
    </w:p>
    <w:p>
      <w:pPr>
        <w:numPr>
          <w:ilvl w:val="0"/>
          <w:numId w:val="1001"/>
        </w:numPr>
        <w:pStyle w:val="Compact"/>
      </w:pPr>
      <w:r>
        <w:rPr>
          <w:bCs/>
          <w:b/>
        </w:rPr>
        <w:t xml:space="preserve">Corporate Partnerships:</w:t>
      </w:r>
      <w:r>
        <w:t xml:space="preserve"> </w:t>
      </w:r>
      <w:r>
        <w:t xml:space="preserve">Signed agreements with 8 major Mumbai-based corporations for employee wellness programs</w:t>
      </w:r>
    </w:p>
    <w:bookmarkEnd w:id="21"/>
    <w:bookmarkEnd w:id="22"/>
    <w:bookmarkStart w:id="23" w:name="X9ad2672cda39062d1ffe692bff6a08ae929f6fb"/>
    <w:p>
      <w:pPr>
        <w:pStyle w:val="Heading2"/>
      </w:pPr>
      <w:r>
        <w:t xml:space="preserve">Strategic Achievements: Beyond Sales Numbers</w:t>
      </w:r>
    </w:p>
    <w:p>
      <w:pPr>
        <w:pStyle w:val="FirstParagraph"/>
      </w:pPr>
      <w:r>
        <w:t xml:space="preserve">The success of this</w:t>
      </w:r>
      <w:r>
        <w:t xml:space="preserve"> </w:t>
      </w:r>
      <w:r>
        <w:rPr>
          <w:iCs/>
          <w:i/>
        </w:rPr>
        <w:t xml:space="preserve">Sales Report</w:t>
      </w:r>
      <w:r>
        <w:t xml:space="preserve"> </w:t>
      </w:r>
      <w:r>
        <w:t xml:space="preserve">extends beyond financials. Our team of certified midwives in Mumbai has directly impacted 1,400+ births since January 2023, with a reported 98% client satisfaction rate – significantly higher than the national average for hospital-based deliveries. Crucially, our</w:t>
      </w:r>
      <w:r>
        <w:t xml:space="preserve"> </w:t>
      </w:r>
      <w:r>
        <w:rPr>
          <w:iCs/>
          <w:i/>
        </w:rPr>
        <w:t xml:space="preserve">Midwife</w:t>
      </w:r>
      <w:r>
        <w:t xml:space="preserve"> </w:t>
      </w:r>
      <w:r>
        <w:t xml:space="preserve">network pioneered the first mobile consultation unit operating in Mumbai's slum clusters (Dharavi, Vikhroli), reaching over 200 low-income mothers monthly. This initiative was recognized by Maharashtra Health Department as a model for rural-urban maternal care integration.</w:t>
      </w:r>
    </w:p>
    <w:p>
      <w:pPr>
        <w:pStyle w:val="BodyText"/>
      </w:pPr>
      <w:r>
        <w:t xml:space="preserve">A groundbreaking partnership with Mumbai-based NGO "Saheli" enabled us to train 42 community health workers as auxiliary midwives, expanding our reach without increasing operational costs. These local liaisons have become vital in building trust – especially among conservative families where female healthcare providers are preferred. This grassroots strategy has driven a 300% increase in referrals from community centers across</w:t>
      </w:r>
      <w:r>
        <w:t xml:space="preserve"> </w:t>
      </w:r>
      <w:r>
        <w:rPr>
          <w:bCs/>
          <w:b/>
        </w:rPr>
        <w:t xml:space="preserve">India Mumbai</w:t>
      </w:r>
      <w:r>
        <w:t xml:space="preserve">.</w:t>
      </w:r>
    </w:p>
    <w:bookmarkEnd w:id="23"/>
    <w:bookmarkStart w:id="24" w:name="Xa03343985d8d162e1690df0a45525188856c00c"/>
    <w:p>
      <w:pPr>
        <w:pStyle w:val="Heading2"/>
      </w:pPr>
      <w:r>
        <w:t xml:space="preserve">Market Analysis: Why Midwifery is Thriving in Mumbai</w:t>
      </w:r>
    </w:p>
    <w:p>
      <w:pPr>
        <w:pStyle w:val="FirstParagraph"/>
      </w:pPr>
      <w:r>
        <w:t xml:space="preserve">Mumbai's unique urban challenges have accelerated demand for specialized midwifery services. With 85% of residents living in densely populated areas and public hospitals operating at 140% capacity, the need for personalized care is acute. Our data shows that Mumbai mothers now prefer midwife-led birth plans over hospital defaults in 63% of cases (up from 39% in 2021), driven by factors including:</w:t>
      </w:r>
    </w:p>
    <w:p>
      <w:pPr>
        <w:numPr>
          <w:ilvl w:val="0"/>
          <w:numId w:val="1002"/>
        </w:numPr>
        <w:pStyle w:val="Compact"/>
      </w:pPr>
      <w:r>
        <w:t xml:space="preserve">Personalized care with no unnecessary medical interventions</w:t>
      </w:r>
    </w:p>
    <w:p>
      <w:pPr>
        <w:numPr>
          <w:ilvl w:val="0"/>
          <w:numId w:val="1002"/>
        </w:numPr>
        <w:pStyle w:val="Compact"/>
      </w:pPr>
      <w:r>
        <w:t xml:space="preserve">Cultural alignment with female healthcare providers</w:t>
      </w:r>
    </w:p>
    <w:p>
      <w:pPr>
        <w:numPr>
          <w:ilvl w:val="0"/>
          <w:numId w:val="1002"/>
        </w:numPr>
        <w:pStyle w:val="Compact"/>
      </w:pPr>
      <w:r>
        <w:t xml:space="preserve">Cost-effectiveness (averaging ₹15,000 vs. hospital births at ₹45,000+)</w:t>
      </w:r>
    </w:p>
    <w:p>
      <w:pPr>
        <w:pStyle w:val="FirstParagraph"/>
      </w:pPr>
      <w:r>
        <w:t xml:space="preserve">Competitor analysis reveals a market gap: Only 3 major players offer formal midwifery services in Mumbai, and their average client satisfaction is 68%. Our clinical approach – emphasizing continuity of care from pregnancy through postpartum – has become our key differentiator. This strategic focus on the</w:t>
      </w:r>
      <w:r>
        <w:t xml:space="preserve"> </w:t>
      </w:r>
      <w:r>
        <w:rPr>
          <w:iCs/>
          <w:i/>
        </w:rPr>
        <w:t xml:space="preserve">Midwife</w:t>
      </w:r>
      <w:r>
        <w:t xml:space="preserve"> </w:t>
      </w:r>
      <w:r>
        <w:t xml:space="preserve">as a central healthcare navigator aligns perfectly with India's National Health Policy 2017, which prioritizes community-based maternal care.</w:t>
      </w:r>
    </w:p>
    <w:bookmarkEnd w:id="24"/>
    <w:bookmarkStart w:id="25" w:name="challenges-and-adaptive-solutions"/>
    <w:p>
      <w:pPr>
        <w:pStyle w:val="Heading2"/>
      </w:pPr>
      <w:r>
        <w:t xml:space="preserve">Challenges and Adaptive Solutions</w:t>
      </w:r>
    </w:p>
    <w:p>
      <w:pPr>
        <w:pStyle w:val="FirstParagraph"/>
      </w:pPr>
      <w:r>
        <w:t xml:space="preserve">The journey wasn't without obstacles. Initial challenges included:</w:t>
      </w:r>
    </w:p>
    <w:p>
      <w:pPr>
        <w:numPr>
          <w:ilvl w:val="0"/>
          <w:numId w:val="1003"/>
        </w:numPr>
        <w:pStyle w:val="Compact"/>
      </w:pPr>
      <w:r>
        <w:rPr>
          <w:bCs/>
          <w:b/>
        </w:rPr>
        <w:t xml:space="preserve">Cultural Resistance:</w:t>
      </w:r>
      <w:r>
        <w:t xml:space="preserve"> </w:t>
      </w:r>
      <w:r>
        <w:t xml:space="preserve">Some families viewed midwives as "less qualified" than doctors. Our response: Partnered with Mumbai-based gynecologists for joint consultations, creating hybrid care pathways that validated midwifery expertise.</w:t>
      </w:r>
    </w:p>
    <w:p>
      <w:pPr>
        <w:numPr>
          <w:ilvl w:val="0"/>
          <w:numId w:val="1003"/>
        </w:numPr>
        <w:pStyle w:val="Compact"/>
      </w:pPr>
      <w:r>
        <w:rPr>
          <w:bCs/>
          <w:b/>
        </w:rPr>
        <w:t xml:space="preserve">Logistical Hurdles:</w:t>
      </w:r>
      <w:r>
        <w:t xml:space="preserve"> </w:t>
      </w:r>
      <w:r>
        <w:t xml:space="preserve">Navigating Mumbai's traffic to reach home visits. Solution: Launched a dedicated fleet of electric scooters for our midwives – reducing travel time by 65% and enabling same-day emergency response.</w:t>
      </w:r>
    </w:p>
    <w:bookmarkEnd w:id="25"/>
    <w:bookmarkStart w:id="26" w:name="X92d2da9cbb7f85db2b62151c88218b50c74eee3"/>
    <w:p>
      <w:pPr>
        <w:pStyle w:val="Heading2"/>
      </w:pPr>
      <w:r>
        <w:t xml:space="preserve">Future Roadmap: Scaling Impact in India Mumbai</w:t>
      </w:r>
    </w:p>
    <w:p>
      <w:pPr>
        <w:pStyle w:val="FirstParagraph"/>
      </w:pPr>
      <w:r>
        <w:t xml:space="preserve">This Sales Report confirms our expansion strategy must now focus on scalability while maintaining quality. Key initiatives include:</w:t>
      </w:r>
    </w:p>
    <w:p>
      <w:pPr>
        <w:numPr>
          <w:ilvl w:val="0"/>
          <w:numId w:val="1004"/>
        </w:numPr>
        <w:pStyle w:val="Compact"/>
      </w:pPr>
      <w:r>
        <w:rPr>
          <w:bCs/>
          <w:b/>
        </w:rPr>
        <w:t xml:space="preserve">AI-Powered Resource Allocation:</w:t>
      </w:r>
      <w:r>
        <w:t xml:space="preserve"> </w:t>
      </w:r>
      <w:r>
        <w:t xml:space="preserve">Deploying predictive analytics to optimize midwife deployment across Mumbai's 24 districts based on real-time birth rate data.</w:t>
      </w:r>
    </w:p>
    <w:p>
      <w:pPr>
        <w:numPr>
          <w:ilvl w:val="0"/>
          <w:numId w:val="1004"/>
        </w:numPr>
        <w:pStyle w:val="Compact"/>
      </w:pPr>
      <w:r>
        <w:rPr>
          <w:bCs/>
          <w:b/>
        </w:rPr>
        <w:t xml:space="preserve">Mumbai Maternal Health Hub:</w:t>
      </w:r>
      <w:r>
        <w:t xml:space="preserve"> </w:t>
      </w:r>
      <w:r>
        <w:t xml:space="preserve">Launching a physical center in Bandra (Q1 2024) offering integrated services: prenatal classes, lactation support, and mental health counseling – all under one roof. This will serve as our flagship service for</w:t>
      </w:r>
      <w:r>
        <w:t xml:space="preserve"> </w:t>
      </w:r>
      <w:r>
        <w:rPr>
          <w:iCs/>
          <w:i/>
        </w:rPr>
        <w:t xml:space="preserve">Midwife</w:t>
      </w:r>
      <w:r>
        <w:t xml:space="preserve">-led care in India.</w:t>
      </w:r>
    </w:p>
    <w:p>
      <w:pPr>
        <w:numPr>
          <w:ilvl w:val="0"/>
          <w:numId w:val="1004"/>
        </w:numPr>
        <w:pStyle w:val="Compact"/>
      </w:pPr>
      <w:r>
        <w:rPr>
          <w:bCs/>
          <w:b/>
        </w:rPr>
        <w:t xml:space="preserve">Government Collaboration:</w:t>
      </w:r>
      <w:r>
        <w:t xml:space="preserve"> </w:t>
      </w:r>
      <w:r>
        <w:t xml:space="preserve">Finalizing MoU with Mumbai Municipal Corporation to integrate our midwifery network into municipal health programs, targeting 50% coverage of low-income neighborhoods by 2025.</w:t>
      </w:r>
    </w:p>
    <w:bookmarkEnd w:id="26"/>
    <w:bookmarkStart w:id="27" w:name="Xfdd52af9188072a7b24f64f05ed821a559ce52a"/>
    <w:p>
      <w:pPr>
        <w:pStyle w:val="Heading2"/>
      </w:pPr>
      <w:r>
        <w:t xml:space="preserve">Conclusion: A Transformative Model for India</w:t>
      </w:r>
    </w:p>
    <w:p>
      <w:pPr>
        <w:pStyle w:val="FirstParagraph"/>
      </w:pPr>
      <w:r>
        <w:t xml:space="preserve">This Sales Report unequivocally demonstrates that professional midwifery is not just viable but essential for Mumbai's maternal healthcare landscape. Our growth trajectory in Mumbai proves that when services are culturally attuned and operationally agile – as our</w:t>
      </w:r>
      <w:r>
        <w:t xml:space="preserve"> </w:t>
      </w:r>
      <w:r>
        <w:rPr>
          <w:iCs/>
          <w:i/>
        </w:rPr>
        <w:t xml:space="preserve">Midwife</w:t>
      </w:r>
      <w:r>
        <w:t xml:space="preserve"> </w:t>
      </w:r>
      <w:r>
        <w:t xml:space="preserve">teams deliver – they become the preferred choice for families across</w:t>
      </w:r>
      <w:r>
        <w:t xml:space="preserve"> </w:t>
      </w:r>
      <w:r>
        <w:rPr>
          <w:bCs/>
          <w:b/>
        </w:rPr>
        <w:t xml:space="preserve">India Mumbai</w:t>
      </w:r>
      <w:r>
        <w:t xml:space="preserve">. We've moved beyond sales metrics to create a sustainable model where maternal health outcomes directly drive business success.</w:t>
      </w:r>
    </w:p>
    <w:p>
      <w:pPr>
        <w:pStyle w:val="BodyText"/>
      </w:pPr>
      <w:r>
        <w:t xml:space="preserve">The data is clear: Investing in midwives yields exponential returns. For every ₹1 spent on training and deploying midwives, we generate ₹4.80 in long-term healthcare cost savings for Mumbai's population (per WHO India report). As this Sales Report concludes, we stand ready to replicate our Mumbai success across 7 additional Indian cities by 2025 – proving that quality maternal care is both a moral imperative and a thriving business opportunity in</w:t>
      </w:r>
      <w:r>
        <w:t xml:space="preserve"> </w:t>
      </w:r>
      <w:r>
        <w:rPr>
          <w:bCs/>
          <w:b/>
        </w:rPr>
        <w:t xml:space="preserve">India</w:t>
      </w:r>
      <w:r>
        <w:t xml:space="preserve">.</w:t>
      </w:r>
    </w:p>
    <w:p>
      <w:pPr>
        <w:pStyle w:val="BodyText"/>
      </w:pPr>
      <w:r>
        <w:rPr>
          <w:iCs/>
          <w:i/>
        </w:rPr>
        <w:t xml:space="preserve">Prepared by: National Midwifery Solutions | Mumbai, India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India Mumbai Market Analysis</dc:title>
  <dc:creator/>
  <dc:language>en</dc:language>
  <cp:keywords/>
  <dcterms:created xsi:type="dcterms:W3CDTF">2026-07-24T08:33:48Z</dcterms:created>
  <dcterms:modified xsi:type="dcterms:W3CDTF">2026-07-24T08:33:48Z</dcterms:modified>
</cp:coreProperties>
</file>

<file path=docProps/custom.xml><?xml version="1.0" encoding="utf-8"?>
<Properties xmlns="http://schemas.openxmlformats.org/officeDocument/2006/custom-properties" xmlns:vt="http://schemas.openxmlformats.org/officeDocument/2006/docPropsVTypes"/>
</file>