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Midwife</w:t>
      </w:r>
      <w:r>
        <w:t xml:space="preserve"> </w:t>
      </w:r>
      <w:r>
        <w:t xml:space="preserve">Services</w:t>
      </w:r>
      <w:r>
        <w:t xml:space="preserve"> </w:t>
      </w:r>
      <w:r>
        <w:t xml:space="preserve">in</w:t>
      </w:r>
      <w:r>
        <w:t xml:space="preserve"> </w:t>
      </w:r>
      <w:r>
        <w:t xml:space="preserve">India</w:t>
      </w:r>
      <w:r>
        <w:t xml:space="preserve"> </w:t>
      </w:r>
      <w:r>
        <w:t xml:space="preserve">New</w:t>
      </w:r>
      <w:r>
        <w:t xml:space="preserve"> </w:t>
      </w:r>
      <w:r>
        <w:t xml:space="preserve">Delhi</w:t>
      </w:r>
    </w:p>
    <w:bookmarkStart w:id="27" w:name="X1524b50a8dfecaad01b0d22f8d6c606f95cff68"/>
    <w:p>
      <w:pPr>
        <w:pStyle w:val="Heading1"/>
      </w:pPr>
      <w:r>
        <w:t xml:space="preserve">Sales Report: Midwife Services Performance Analysis for India New Delhi Market (Q3 2023)</w:t>
      </w:r>
    </w:p>
    <w:bookmarkStart w:id="20" w:name="introduction"/>
    <w:p>
      <w:pPr>
        <w:pStyle w:val="Heading2"/>
      </w:pPr>
      <w:r>
        <w:t xml:space="preserve">Introduction</w:t>
      </w:r>
    </w:p>
    <w:p>
      <w:pPr>
        <w:pStyle w:val="FirstParagraph"/>
      </w:pPr>
      <w:r>
        <w:t xml:space="preserve">This comprehensive Sales Report details the operational and commercial performance of our midwife service network across India's capital city, New Delhi. As a leading provider of maternal healthcare solutions, we have strategically expanded our midwife workforce to address critical gaps in urban childbirth support systems. The report covers Q3 2023 operations, highlighting how our specialized</w:t>
      </w:r>
      <w:r>
        <w:t xml:space="preserve"> </w:t>
      </w:r>
      <w:r>
        <w:rPr>
          <w:iCs/>
          <w:i/>
        </w:rPr>
        <w:t xml:space="preserve">Midwife</w:t>
      </w:r>
      <w:r>
        <w:t xml:space="preserve"> </w:t>
      </w:r>
      <w:r>
        <w:t xml:space="preserve">services have transformed prenatal and postnatal care delivery in one of India's most populous metropolitan regions. With New Delhi experiencing a 7.8% annual rise in urban maternity cases, our</w:t>
      </w:r>
      <w:r>
        <w:t xml:space="preserve"> </w:t>
      </w:r>
      <w:r>
        <w:rPr>
          <w:iCs/>
          <w:i/>
        </w:rPr>
        <w:t xml:space="preserve">Midwife</w:t>
      </w:r>
      <w:r>
        <w:t xml:space="preserve">-centric model has proven essential for improving maternal outcomes while meeting stringent national healthcare standards.</w:t>
      </w:r>
    </w:p>
    <w:bookmarkEnd w:id="20"/>
    <w:bookmarkStart w:id="21" w:name="sales-performance-metrics-q3-2023"/>
    <w:p>
      <w:pPr>
        <w:pStyle w:val="Heading2"/>
      </w:pPr>
      <w:r>
        <w:t xml:space="preserve">Sales Performance Metrics (Q3 2023)</w:t>
      </w:r>
    </w:p>
    <w:p>
      <w:pPr>
        <w:pStyle w:val="FirstParagraph"/>
      </w:pPr>
      <w:r>
        <w:t xml:space="preserve">Our India New Delhi operations demonstrated remarkable growth during the third quarter, with a 34% year-over-year increase in service engagements. Total revenue reached ₹18.7 crore (approx. $2.1 million USD), driven by robust demand for certified</w:t>
      </w:r>
      <w:r>
        <w:t xml:space="preserve"> </w:t>
      </w:r>
      <w:r>
        <w:rPr>
          <w:iCs/>
          <w:i/>
        </w:rPr>
        <w:t xml:space="preserve">Midwife</w:t>
      </w:r>
      <w:r>
        <w:t xml:space="preserve"> </w:t>
      </w:r>
      <w:r>
        <w:t xml:space="preserve">consultations and home birth support packages. Key achievements include:</w:t>
      </w:r>
    </w:p>
    <w:p>
      <w:pPr>
        <w:pStyle w:val="BodyText"/>
      </w:pPr>
      <w:r>
        <w:rPr>
          <w:bCs/>
          <w:b/>
        </w:rPr>
        <w:t xml:space="preserve">Client Acquisition:</w:t>
      </w:r>
      <w:r>
        <w:t xml:space="preserve"> </w:t>
      </w:r>
      <w:r>
        <w:t xml:space="preserve">4,200 new maternal clients onboarded through partnerships with 85+ private clinics across South Delhi, East Delhi, and the National Capital Region (NCR)</w:t>
      </w:r>
    </w:p>
    <w:p>
      <w:pPr>
        <w:pStyle w:val="BodyText"/>
      </w:pPr>
      <w:r>
        <w:rPr>
          <w:bCs/>
          <w:b/>
        </w:rPr>
        <w:t xml:space="preserve">Service Utilization:</w:t>
      </w:r>
      <w:r>
        <w:t xml:space="preserve"> </w:t>
      </w:r>
      <w:r>
        <w:t xml:space="preserve">92% of clients opted for comprehensive</w:t>
      </w:r>
      <w:r>
        <w:t xml:space="preserve"> </w:t>
      </w:r>
      <w:r>
        <w:rPr>
          <w:iCs/>
          <w:i/>
        </w:rPr>
        <w:t xml:space="preserve">Midwife</w:t>
      </w:r>
      <w:r>
        <w:t xml:space="preserve">-led care packages (including prenatal check-ups, labor support, and postpartum counseling)</w:t>
      </w:r>
    </w:p>
    <w:p>
      <w:pPr>
        <w:pStyle w:val="BodyText"/>
      </w:pPr>
      <w:r>
        <w:rPr>
          <w:bCs/>
          <w:b/>
        </w:rPr>
        <w:t xml:space="preserve">Retention Rate:</w:t>
      </w:r>
      <w:r>
        <w:t xml:space="preserve"> </w:t>
      </w:r>
      <w:r>
        <w:t xml:space="preserve">81% client retention rate – significantly above the industry benchmark of 65% for urban maternal services</w:t>
      </w:r>
    </w:p>
    <w:p>
      <w:pPr>
        <w:numPr>
          <w:ilvl w:val="0"/>
          <w:numId w:val="1001"/>
        </w:numPr>
        <w:pStyle w:val="Compact"/>
      </w:pPr>
      <w:r>
        <w:t xml:space="preserve">Primary driver: Culturally competent care from Hindi-English bilingual midwives, addressing New Delhi's diverse demographic needs</w:t>
      </w:r>
    </w:p>
    <w:p>
      <w:pPr>
        <w:pStyle w:val="FirstParagraph"/>
      </w:pPr>
      <w:r>
        <w:t xml:space="preserve">Notably, our premium home birth package (₹25,000) saw 47% growth in sales as urban families increasingly reject hospital-centric approaches. This trend reflects shifting consumer preferences in India New Delhi toward personalized maternity care – a market we've strategically positioned ourselves to lead.</w:t>
      </w:r>
    </w:p>
    <w:bookmarkEnd w:id="21"/>
    <w:bookmarkStart w:id="22" w:name="X2c1e3509298cfde6ce04eee873d6da8abf9e9de"/>
    <w:p>
      <w:pPr>
        <w:pStyle w:val="Heading2"/>
      </w:pPr>
      <w:r>
        <w:t xml:space="preserve">Market Analysis: Midwife Demand Drivers in New Delhi</w:t>
      </w:r>
    </w:p>
    <w:p>
      <w:pPr>
        <w:pStyle w:val="FirstParagraph"/>
      </w:pPr>
      <w:r>
        <w:t xml:space="preserve">Analysis of India New Delhi's maternal healthcare market reveals three pivotal factors fueling our sales success:</w:t>
      </w:r>
    </w:p>
    <w:p>
      <w:pPr>
        <w:numPr>
          <w:ilvl w:val="0"/>
          <w:numId w:val="1002"/>
        </w:numPr>
        <w:pStyle w:val="Compact"/>
      </w:pPr>
      <w:r>
        <w:rPr>
          <w:bCs/>
          <w:b/>
        </w:rPr>
        <w:t xml:space="preserve">Urbanization &amp; Healthcare Access:</w:t>
      </w:r>
      <w:r>
        <w:t xml:space="preserve"> </w:t>
      </w:r>
      <w:r>
        <w:t xml:space="preserve">With 14.8 million residents in New Delhi, only 38% of women have consistent access to gynecological care. Our network of 210 certified</w:t>
      </w:r>
      <w:r>
        <w:t xml:space="preserve"> </w:t>
      </w:r>
      <w:r>
        <w:rPr>
          <w:iCs/>
          <w:i/>
        </w:rPr>
        <w:t xml:space="preserve">Midwife</w:t>
      </w:r>
      <w:r>
        <w:t xml:space="preserve">s – strategically deployed across low-access zones like East Delhi and Rohini – has filled this critical gap.</w:t>
      </w:r>
    </w:p>
    <w:p>
      <w:pPr>
        <w:numPr>
          <w:ilvl w:val="0"/>
          <w:numId w:val="1002"/>
        </w:numPr>
        <w:pStyle w:val="Compact"/>
      </w:pPr>
      <w:r>
        <w:rPr>
          <w:bCs/>
          <w:b/>
        </w:rPr>
        <w:t xml:space="preserve">Policy Alignment:</w:t>
      </w:r>
      <w:r>
        <w:t xml:space="preserve"> </w:t>
      </w:r>
      <w:r>
        <w:t xml:space="preserve">National Health Mission (NHM) guidelines now emphasize "midwifery-led care" for 30% of urban deliveries. Our service package directly complies with NHM's 2023 updated protocols, making us a preferred vendor for government-registered health centers.</w:t>
      </w:r>
    </w:p>
    <w:p>
      <w:pPr>
        <w:numPr>
          <w:ilvl w:val="0"/>
          <w:numId w:val="1002"/>
        </w:numPr>
        <w:pStyle w:val="Compact"/>
      </w:pPr>
      <w:r>
        <w:rPr>
          <w:bCs/>
          <w:b/>
        </w:rPr>
        <w:t xml:space="preserve">Consumer Trust Shift:</w:t>
      </w:r>
      <w:r>
        <w:t xml:space="preserve"> </w:t>
      </w:r>
      <w:r>
        <w:t xml:space="preserve">A recent survey by the Delhi Medical Council showed 68% of New Delhi mothers prefer midwives over obstetricians for routine deliveries. Our targeted digital campaigns featuring local</w:t>
      </w:r>
      <w:r>
        <w:t xml:space="preserve"> </w:t>
      </w:r>
      <w:r>
        <w:rPr>
          <w:iCs/>
          <w:i/>
        </w:rPr>
        <w:t xml:space="preserve">Midwife</w:t>
      </w:r>
      <w:r>
        <w:t xml:space="preserve">s have accelerated this trust-building process.</w:t>
      </w:r>
    </w:p>
    <w:bookmarkEnd w:id="22"/>
    <w:bookmarkStart w:id="23" w:name="X4c184767885b791ea6553991a408c63e3c4f863"/>
    <w:p>
      <w:pPr>
        <w:pStyle w:val="Heading2"/>
      </w:pPr>
      <w:r>
        <w:t xml:space="preserve">Operational Challenges &amp; Strategic Adaptations</w:t>
      </w:r>
    </w:p>
    <w:p>
      <w:pPr>
        <w:pStyle w:val="FirstParagraph"/>
      </w:pPr>
      <w:r>
        <w:t xml:space="preserve">Despite strong sales, our India New Delhi operations faced significant hurdles requiring agile responses:</w:t>
      </w:r>
    </w:p>
    <w:p>
      <w:pPr>
        <w:numPr>
          <w:ilvl w:val="0"/>
          <w:numId w:val="1003"/>
        </w:numPr>
        <w:pStyle w:val="Compact"/>
      </w:pPr>
      <w:r>
        <w:rPr>
          <w:bCs/>
          <w:b/>
        </w:rPr>
        <w:t xml:space="preserve">Regulatory Compliance:</w:t>
      </w:r>
      <w:r>
        <w:t xml:space="preserve"> </w:t>
      </w:r>
      <w:r>
        <w:t xml:space="preserve">Initial delays in securing municipal licenses for home visits were resolved by partnering with the Delhi State Health Society. We now operate under unified "Midwifery Service Certification" – a first-of-its-kind framework validated by NMC (National Medical Commission).</w:t>
      </w:r>
    </w:p>
    <w:p>
      <w:pPr>
        <w:numPr>
          <w:ilvl w:val="0"/>
          <w:numId w:val="1003"/>
        </w:numPr>
        <w:pStyle w:val="Compact"/>
      </w:pPr>
      <w:r>
        <w:rPr>
          <w:bCs/>
          <w:b/>
        </w:rPr>
        <w:t xml:space="preserve">Cultural Sensitivity:</w:t>
      </w:r>
      <w:r>
        <w:t xml:space="preserve"> </w:t>
      </w:r>
      <w:r>
        <w:t xml:space="preserve">Early client feedback revealed resistance to Western-style care models. Our solution: Training all midwives in local customs (e.g., postpartum "sitting period" protocols) and hiring 85% women from New Delhi neighborhoods to ensure cultural resonance.</w:t>
      </w:r>
    </w:p>
    <w:p>
      <w:pPr>
        <w:numPr>
          <w:ilvl w:val="0"/>
          <w:numId w:val="1003"/>
        </w:numPr>
        <w:pStyle w:val="Compact"/>
      </w:pPr>
      <w:r>
        <w:rPr>
          <w:bCs/>
          <w:b/>
        </w:rPr>
        <w:t xml:space="preserve">Digital Integration:</w:t>
      </w:r>
      <w:r>
        <w:t xml:space="preserve"> </w:t>
      </w:r>
      <w:r>
        <w:t xml:space="preserve">Launching our India New Delhi mobile app (with Hindi interface) reduced appointment no-shows by 32% – directly boosting service utilization rates.</w:t>
      </w:r>
    </w:p>
    <w:bookmarkEnd w:id="23"/>
    <w:bookmarkStart w:id="24" w:name="X8058469a926c15a12a7b6ebfbe6acca97085a6d"/>
    <w:p>
      <w:pPr>
        <w:pStyle w:val="Heading2"/>
      </w:pPr>
      <w:r>
        <w:t xml:space="preserve">Future Growth Strategy for India New Delhi</w:t>
      </w:r>
    </w:p>
    <w:p>
      <w:pPr>
        <w:pStyle w:val="FirstParagraph"/>
      </w:pPr>
      <w:r>
        <w:t xml:space="preserve">Based on Q3 results, we are prioritizing three initiatives to scale our midwife services across India New Delhi:</w:t>
      </w:r>
    </w:p>
    <w:p>
      <w:pPr>
        <w:numPr>
          <w:ilvl w:val="0"/>
          <w:numId w:val="1004"/>
        </w:numPr>
        <w:pStyle w:val="Compact"/>
      </w:pPr>
      <w:r>
        <w:rPr>
          <w:bCs/>
          <w:b/>
        </w:rPr>
        <w:t xml:space="preserve">Expansion into Tier-2 Areas:</w:t>
      </w:r>
      <w:r>
        <w:t xml:space="preserve"> </w:t>
      </w:r>
      <w:r>
        <w:t xml:space="preserve">Targeting Gurgaon and Faridabad (NCR) by Q1 2024 with dedicated midwife teams. These areas have 41% higher maternal mortality rates than central New Delhi, creating urgent market need.</w:t>
      </w:r>
    </w:p>
    <w:p>
      <w:pPr>
        <w:numPr>
          <w:ilvl w:val="0"/>
          <w:numId w:val="1004"/>
        </w:numPr>
        <w:pStyle w:val="Compact"/>
      </w:pPr>
      <w:r>
        <w:rPr>
          <w:bCs/>
          <w:b/>
        </w:rPr>
        <w:t xml:space="preserve">Corporate Wellness Partnerships:</w:t>
      </w:r>
      <w:r>
        <w:t xml:space="preserve"> </w:t>
      </w:r>
      <w:r>
        <w:t xml:space="preserve">Onboarding 15+ major corporations (e.g., TCS, Infosys) to include our</w:t>
      </w:r>
      <w:r>
        <w:t xml:space="preserve"> </w:t>
      </w:r>
      <w:r>
        <w:rPr>
          <w:iCs/>
          <w:i/>
        </w:rPr>
        <w:t xml:space="preserve">Midwife</w:t>
      </w:r>
      <w:r>
        <w:t xml:space="preserve"> </w:t>
      </w:r>
      <w:r>
        <w:t xml:space="preserve">services in employee benefits – projected to generate ₹8.2 crore in annual revenue by 2024.</w:t>
      </w:r>
    </w:p>
    <w:p>
      <w:pPr>
        <w:numPr>
          <w:ilvl w:val="0"/>
          <w:numId w:val="1004"/>
        </w:numPr>
        <w:pStyle w:val="Compact"/>
      </w:pPr>
      <w:r>
        <w:rPr>
          <w:bCs/>
          <w:b/>
        </w:rPr>
        <w:t xml:space="preserve">Tech-Enhanced Midwifery:</w:t>
      </w:r>
      <w:r>
        <w:t xml:space="preserve"> </w:t>
      </w:r>
      <w:r>
        <w:t xml:space="preserve">Piloting AI-powered prenatal risk assessment tools integrated with our midwife workflows, reducing emergency interventions by 19% in pilot zones.</w:t>
      </w:r>
    </w:p>
    <w:bookmarkEnd w:id="24"/>
    <w:bookmarkStart w:id="26" w:name="X15cb0218a145c1282c6eef493f3f9a73c71446b"/>
    <w:p>
      <w:pPr>
        <w:pStyle w:val="Heading2"/>
      </w:pPr>
      <w:r>
        <w:t xml:space="preserve">Conclusion: The Midwife Imperative in India New Delhi</w:t>
      </w:r>
    </w:p>
    <w:p>
      <w:pPr>
        <w:pStyle w:val="FirstParagraph"/>
      </w:pPr>
      <w:r>
        <w:t xml:space="preserve">This Sales Report confirms that</w:t>
      </w:r>
      <w:r>
        <w:t xml:space="preserve"> </w:t>
      </w:r>
      <w:r>
        <w:rPr>
          <w:iCs/>
          <w:i/>
        </w:rPr>
        <w:t xml:space="preserve">Midwife</w:t>
      </w:r>
      <w:r>
        <w:t xml:space="preserve"> </w:t>
      </w:r>
      <w:r>
        <w:t xml:space="preserve">services are no longer a luxury but a necessity for maternal healthcare advancement in India New Delhi. Our Q3 results demonstrate how culturally attuned midwifery models directly address the city's unique challenges: rapid urbanization, healthcare access disparities, and evolving patient expectations. As we move into 2024, our continued focus on empowering</w:t>
      </w:r>
      <w:r>
        <w:t xml:space="preserve"> </w:t>
      </w:r>
      <w:r>
        <w:rPr>
          <w:iCs/>
          <w:i/>
        </w:rPr>
        <w:t xml:space="preserve">Midwife</w:t>
      </w:r>
      <w:r>
        <w:t xml:space="preserve"> </w:t>
      </w:r>
      <w:r>
        <w:t xml:space="preserve">professionals while innovating for New Delhi's diverse communities will cement our leadership position.</w:t>
      </w:r>
    </w:p>
    <w:p>
      <w:pPr>
        <w:pStyle w:val="BodyText"/>
      </w:pPr>
      <w:r>
        <w:t xml:space="preserve">The data is unequivocal: When maternal care centers on trained midwives within India New Delhi's cultural context, outcomes improve, costs decrease, and community trust flourishes. We project 45% annual revenue growth by expanding our</w:t>
      </w:r>
      <w:r>
        <w:t xml:space="preserve"> </w:t>
      </w:r>
      <w:r>
        <w:rPr>
          <w:iCs/>
          <w:i/>
        </w:rPr>
        <w:t xml:space="preserve">Midwife</w:t>
      </w:r>
      <w:r>
        <w:t xml:space="preserve"> </w:t>
      </w:r>
      <w:r>
        <w:t xml:space="preserve">network to cover all 11 districts of New Delhi by Q2 2024 – a strategic move aligned with the government's goal of reducing maternal mortality to 70/100,000 births (from current 94/100,000) by 2O35.</w:t>
      </w:r>
    </w:p>
    <w:bookmarkStart w:id="25" w:name="Xa55bf08adee035e6ef20e68e613bb01b693ff50"/>
    <w:p>
      <w:pPr>
        <w:pStyle w:val="Heading3"/>
      </w:pPr>
      <w:r>
        <w:t xml:space="preserve">Prepared By: National Maternal Care Division</w:t>
      </w:r>
    </w:p>
    <w:p>
      <w:pPr>
        <w:pStyle w:val="FirstParagraph"/>
      </w:pPr>
      <w:r>
        <w:t xml:space="preserve">Date: October 26, 2023 | Report Reference: NMCD-SR-IND-NDL-Q3/2023</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Midwife Services in India New Delhi</dc:title>
  <dc:creator/>
  <dc:language>en</dc:language>
  <cp:keywords/>
  <dcterms:created xsi:type="dcterms:W3CDTF">2026-07-23T22:59:37Z</dcterms:created>
  <dcterms:modified xsi:type="dcterms:W3CDTF">2026-07-23T22:59:37Z</dcterms:modified>
</cp:coreProperties>
</file>

<file path=docProps/custom.xml><?xml version="1.0" encoding="utf-8"?>
<Properties xmlns="http://schemas.openxmlformats.org/officeDocument/2006/custom-properties" xmlns:vt="http://schemas.openxmlformats.org/officeDocument/2006/docPropsVTypes"/>
</file>