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Midwife</w:t>
      </w:r>
      <w:r>
        <w:t xml:space="preserve"> </w:t>
      </w:r>
      <w:r>
        <w:t xml:space="preserve">Services</w:t>
      </w:r>
      <w:r>
        <w:t xml:space="preserve"> </w:t>
      </w:r>
      <w:r>
        <w:t xml:space="preserve">in</w:t>
      </w:r>
      <w:r>
        <w:t xml:space="preserve"> </w:t>
      </w:r>
      <w:r>
        <w:t xml:space="preserve">Iran</w:t>
      </w:r>
      <w:r>
        <w:t xml:space="preserve"> </w:t>
      </w:r>
      <w:r>
        <w:t xml:space="preserve">Tehran</w:t>
      </w:r>
    </w:p>
    <w:bookmarkStart w:id="32" w:name="Xd0633ac8510df9d12e4d1f024890b94f1fe49e2"/>
    <w:p>
      <w:pPr>
        <w:pStyle w:val="Heading1"/>
      </w:pPr>
      <w:r>
        <w:t xml:space="preserve">Comprehensive Sales Report for Midwife Services in Iran Tehran: Q3 2023 Analysis</w:t>
      </w:r>
    </w:p>
    <w:p>
      <w:pPr>
        <w:pStyle w:val="FirstParagraph"/>
      </w:pPr>
      <w:r>
        <w:rPr>
          <w:bCs/>
          <w:b/>
        </w:rPr>
        <w:t xml:space="preserve">Prepared For:</w:t>
      </w:r>
      <w:r>
        <w:t xml:space="preserve"> </w:t>
      </w:r>
      <w:r>
        <w:t xml:space="preserve">Healthcare Management Committee, Ministry of Health and Medical Education, Iran</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certified midwife services across Tehran Province, Iran. The midwifery sector has demonstrated remarkable growth in Iran Tehran, with a 17.8% year-on-year increase in service utilization. This report confirms that strategic expansion of</w:t>
      </w:r>
      <w:r>
        <w:t xml:space="preserve"> </w:t>
      </w:r>
      <w:r>
        <w:rPr>
          <w:iCs/>
          <w:i/>
        </w:rPr>
        <w:t xml:space="preserve">Midwife</w:t>
      </w:r>
      <w:r>
        <w:t xml:space="preserve">-centric healthcare models is directly contributing to improved maternal health outcomes and economic viability within the Iranian healthcare system. The data underscores Tehran's position as a national leader in integrating community-based midwifery services into primary care infrastructure.</w:t>
      </w:r>
    </w:p>
    <w:bookmarkEnd w:id="20"/>
    <w:bookmarkStart w:id="21" w:name="X931d65fd563406f1f5a259966e46a3f53069b85"/>
    <w:p>
      <w:pPr>
        <w:pStyle w:val="Heading2"/>
      </w:pPr>
      <w:r>
        <w:t xml:space="preserve">II. Market Context: Midwife Services in Iran Tehran</w:t>
      </w:r>
    </w:p>
    <w:p>
      <w:pPr>
        <w:pStyle w:val="FirstParagraph"/>
      </w:pPr>
      <w:r>
        <w:t xml:space="preserve">Tehran, as Iran's capital and most populous city (over 9 million residents), faces unique maternal healthcare demands. The Iranian government's "National Maternal Health Strategy" specifically targets enhancing midwifery services across urban centers like Tehran. This Sales Report confirms that certified midwives now serve 68% of all prenatal visits in Tehran clinics—a 22% increase from 2021—proving the effectiveness of Iran's healthcare policy shift toward</w:t>
      </w:r>
      <w:r>
        <w:t xml:space="preserve"> </w:t>
      </w:r>
      <w:r>
        <w:rPr>
          <w:iCs/>
          <w:i/>
        </w:rPr>
        <w:t xml:space="preserve">Midwife</w:t>
      </w:r>
      <w:r>
        <w:t xml:space="preserve">-led care. The convergence of rising birth rates (1.7 children per woman) and urbanization has intensified demand for culturally sensitive, accessible midwifery services in Tehran.</w:t>
      </w:r>
    </w:p>
    <w:bookmarkEnd w:id="21"/>
    <w:bookmarkStart w:id="24" w:name="iii.-sales-performance-analysis"/>
    <w:p>
      <w:pPr>
        <w:pStyle w:val="Heading2"/>
      </w:pPr>
      <w:r>
        <w:t xml:space="preserve">III. Sales Performance Analysis</w:t>
      </w:r>
    </w:p>
    <w:bookmarkStart w:id="22" w:name="a.-service-utilization-metrics"/>
    <w:p>
      <w:pPr>
        <w:pStyle w:val="Heading3"/>
      </w:pPr>
      <w:r>
        <w:t xml:space="preserve">A. Service Utilization Metrics</w:t>
      </w:r>
    </w:p>
    <w:p>
      <w:pPr>
        <w:pStyle w:val="FirstParagraph"/>
      </w:pPr>
      <w:r>
        <w:t xml:space="preserve">Service Category</w:t>
      </w:r>
    </w:p>
    <w:p>
      <w:pPr>
        <w:pStyle w:val="BodyText"/>
      </w:pPr>
      <w:r>
        <w:t xml:space="preserve">Q3 2023 Units Sold</w:t>
      </w:r>
    </w:p>
    <w:p>
      <w:pPr>
        <w:pStyle w:val="BodyText"/>
      </w:pPr>
      <w:r>
        <w:t xml:space="preserve">% Growth vs Q2 2023</w:t>
      </w:r>
    </w:p>
    <w:p>
      <w:pPr>
        <w:pStyle w:val="BodyText"/>
      </w:pPr>
      <w:r>
        <w:t xml:space="preserve">% Growth vs Q3 2022</w:t>
      </w:r>
    </w:p>
    <w:p>
      <w:pPr>
        <w:pStyle w:val="BodyText"/>
      </w:pPr>
      <w:r>
        <w:t xml:space="preserve">Prenatal Consultations (Midwife-led)</w:t>
      </w:r>
    </w:p>
    <w:p>
      <w:pPr>
        <w:pStyle w:val="BodyText"/>
      </w:pPr>
      <w:r>
        <w:t xml:space="preserve">48,750</w:t>
      </w:r>
    </w:p>
    <w:p>
      <w:pPr>
        <w:pStyle w:val="BodyText"/>
      </w:pPr>
      <w:r>
        <w:t xml:space="preserve">14.3%</w:t>
      </w:r>
    </w:p>
    <w:p>
      <w:pPr>
        <w:pStyle w:val="BodyText"/>
      </w:pPr>
      <w:r>
        <w:t xml:space="preserve">22.1%</w:t>
      </w:r>
    </w:p>
    <w:p>
      <w:pPr>
        <w:pStyle w:val="BodyText"/>
      </w:pPr>
      <w:r>
        <w:t xml:space="preserve">Postnatal Care Packages</w:t>
      </w:r>
    </w:p>
    <w:p>
      <w:pPr>
        <w:pStyle w:val="BodyText"/>
      </w:pPr>
      <w:r>
        <w:t xml:space="preserve">32,900</w:t>
      </w:r>
    </w:p>
    <w:p>
      <w:pPr>
        <w:pStyle w:val="BodyText"/>
      </w:pPr>
      <w:r>
        <w:t xml:space="preserve">The Sales Report reveals that Tehran midwives recorded a 37% surge in telehealth consultations during Q3 2023, driven by the Ministry of Health's "Digital Midwife Initiative." This digital integration—specifically tailored for Iran Tehran's urban demographics—has reduced no-show rates by 41% while expanding service reach to underserved neighborhoods like Shahr-e-Rey and Eslamshahr.</w:t>
      </w:r>
    </w:p>
    <w:bookmarkEnd w:id="22"/>
    <w:bookmarkStart w:id="23" w:name="b.-revenue-streams"/>
    <w:p>
      <w:pPr>
        <w:pStyle w:val="Heading3"/>
      </w:pPr>
      <w:r>
        <w:t xml:space="preserve">B. Revenue Streams</w:t>
      </w:r>
    </w:p>
    <w:p>
      <w:pPr>
        <w:pStyle w:val="FirstParagraph"/>
      </w:pPr>
      <w:r>
        <w:t xml:space="preserve">Revenue from midwife services in Iran Tehran now constitutes 28.5% of total primary maternal healthcare income, up from 19.2% in 2020. Key contributors include:</w:t>
      </w:r>
    </w:p>
    <w:p>
      <w:pPr>
        <w:numPr>
          <w:ilvl w:val="0"/>
          <w:numId w:val="1001"/>
        </w:numPr>
        <w:pStyle w:val="Compact"/>
      </w:pPr>
      <w:r>
        <w:rPr>
          <w:bCs/>
          <w:b/>
        </w:rPr>
        <w:t xml:space="preserve">Public Insurance Coverage (67% of revenue):</w:t>
      </w:r>
      <w:r>
        <w:t xml:space="preserve"> </w:t>
      </w:r>
      <w:r>
        <w:t xml:space="preserve">Government-mandated inclusion of midwife services under Iran's Social Security Organization (SOS) plans, particularly for low-income Tehran residents.</w:t>
      </w:r>
    </w:p>
    <w:p>
      <w:pPr>
        <w:numPr>
          <w:ilvl w:val="0"/>
          <w:numId w:val="1001"/>
        </w:numPr>
        <w:pStyle w:val="Compact"/>
      </w:pPr>
      <w:r>
        <w:rPr>
          <w:bCs/>
          <w:b/>
        </w:rPr>
        <w:t xml:space="preserve">Premium Private Packages (29% of revenue):</w:t>
      </w:r>
      <w:r>
        <w:t xml:space="preserve"> </w:t>
      </w:r>
      <w:r>
        <w:t xml:space="preserve">High-demand custom packages for affluent Tehran families seeking extended postpartum support and lactation counseling.</w:t>
      </w:r>
    </w:p>
    <w:p>
      <w:pPr>
        <w:numPr>
          <w:ilvl w:val="0"/>
          <w:numId w:val="1001"/>
        </w:numPr>
        <w:pStyle w:val="Compact"/>
      </w:pPr>
      <w:r>
        <w:rPr>
          <w:bCs/>
          <w:b/>
        </w:rPr>
        <w:t xml:space="preserve">Community Health Programs (4% of revenue):</w:t>
      </w:r>
      <w:r>
        <w:t xml:space="preserve"> </w:t>
      </w:r>
      <w:r>
        <w:t xml:space="preserve">Municipal-funded initiatives targeting migrant populations in Tehran's northern districts.</w:t>
      </w:r>
    </w:p>
    <w:bookmarkEnd w:id="23"/>
    <w:bookmarkEnd w:id="24"/>
    <w:bookmarkStart w:id="25" w:name="iv.-customer-satisfaction-social-impact"/>
    <w:p>
      <w:pPr>
        <w:pStyle w:val="Heading2"/>
      </w:pPr>
      <w:r>
        <w:t xml:space="preserve">IV. Customer Satisfaction &amp; Social Impact</w:t>
      </w:r>
    </w:p>
    <w:p>
      <w:pPr>
        <w:pStyle w:val="FirstParagraph"/>
      </w:pPr>
      <w:r>
        <w:t xml:space="preserve">A comprehensive survey of 1,850 Tehran mothers (conducted September 2023) showed:</w:t>
      </w:r>
    </w:p>
    <w:p>
      <w:pPr>
        <w:numPr>
          <w:ilvl w:val="0"/>
          <w:numId w:val="1002"/>
        </w:numPr>
        <w:pStyle w:val="Compact"/>
      </w:pPr>
      <w:r>
        <w:t xml:space="preserve">94.7% satisfaction with midwife communication in Persian/Farsi (vs. 82% for physician-only consultations)</w:t>
      </w:r>
    </w:p>
    <w:p>
      <w:pPr>
        <w:numPr>
          <w:ilvl w:val="0"/>
          <w:numId w:val="1002"/>
        </w:numPr>
        <w:pStyle w:val="Compact"/>
      </w:pPr>
      <w:r>
        <w:t xml:space="preserve">89.3% reported "strong cultural alignment" in care delivery—a critical factor for Iran Tehran's diverse population</w:t>
      </w:r>
    </w:p>
    <w:p>
      <w:pPr>
        <w:numPr>
          <w:ilvl w:val="0"/>
          <w:numId w:val="1002"/>
        </w:numPr>
        <w:pStyle w:val="Compact"/>
      </w:pPr>
      <w:r>
        <w:t xml:space="preserve">Postnatal depression rates decreased by 31% among women receiving midwife-led care vs. standard hospital follow-ups</w:t>
      </w:r>
    </w:p>
    <w:p>
      <w:pPr>
        <w:pStyle w:val="FirstParagraph"/>
      </w:pPr>
      <w:r>
        <w:t xml:space="preserve">This data validates the Sales Report's core conclusion: certified midwives in Iran Tehran are not merely service providers but trusted community health partners. The report cites a 42% increase in repeat clients as evidence of growing consumer preference for midwifery care.</w:t>
      </w:r>
    </w:p>
    <w:bookmarkEnd w:id="25"/>
    <w:bookmarkStart w:id="28" w:name="v.-challenges-strategic-imperatives"/>
    <w:p>
      <w:pPr>
        <w:pStyle w:val="Heading2"/>
      </w:pPr>
      <w:r>
        <w:t xml:space="preserve">V. Challenges &amp; Strategic Imperatives</w:t>
      </w:r>
    </w:p>
    <w:bookmarkStart w:id="26" w:name="a.-critical-barriers-in-tehran"/>
    <w:p>
      <w:pPr>
        <w:pStyle w:val="Heading3"/>
      </w:pPr>
      <w:r>
        <w:t xml:space="preserve">A. Critical Barriers in Tehran</w:t>
      </w:r>
    </w:p>
    <w:p>
      <w:pPr>
        <w:pStyle w:val="FirstParagraph"/>
      </w:pPr>
      <w:r>
        <w:t xml:space="preserve">Despite growth, this Sales Report identifies three systemic challenges:</w:t>
      </w:r>
    </w:p>
    <w:p>
      <w:pPr>
        <w:numPr>
          <w:ilvl w:val="0"/>
          <w:numId w:val="1003"/>
        </w:numPr>
        <w:pStyle w:val="Compact"/>
      </w:pPr>
      <w:r>
        <w:rPr>
          <w:bCs/>
          <w:b/>
        </w:rPr>
        <w:t xml:space="preserve">Urban Access Gaps:</w:t>
      </w:r>
      <w:r>
        <w:t xml:space="preserve"> </w:t>
      </w:r>
      <w:r>
        <w:t xml:space="preserve">14% of Tehran's periphery neighborhoods lack midwife clinics within 5km (vs. national average of 8%).</w:t>
      </w:r>
    </w:p>
    <w:p>
      <w:pPr>
        <w:numPr>
          <w:ilvl w:val="0"/>
          <w:numId w:val="1003"/>
        </w:numPr>
        <w:pStyle w:val="Compact"/>
      </w:pPr>
      <w:r>
        <w:rPr>
          <w:bCs/>
          <w:b/>
        </w:rPr>
        <w:t xml:space="preserve">Insurance Reimbursement Delays:</w:t>
      </w:r>
      <w:r>
        <w:t xml:space="preserve"> </w:t>
      </w:r>
      <w:r>
        <w:t xml:space="preserve">Average payment processing time for midwife services reached 47 days in Q3, impacting clinic cash flow.</w:t>
      </w:r>
    </w:p>
    <w:p>
      <w:pPr>
        <w:numPr>
          <w:ilvl w:val="0"/>
          <w:numId w:val="1003"/>
        </w:numPr>
        <w:pStyle w:val="Compact"/>
      </w:pPr>
      <w:r>
        <w:rPr>
          <w:bCs/>
          <w:b/>
        </w:rPr>
        <w:t xml:space="preserve">Workforce Shortages:</w:t>
      </w:r>
      <w:r>
        <w:t xml:space="preserve"> </w:t>
      </w:r>
      <w:r>
        <w:t xml:space="preserve">Tehran requires 320 additional certified midwives to meet projected demand by 2025.</w:t>
      </w:r>
    </w:p>
    <w:bookmarkEnd w:id="26"/>
    <w:bookmarkStart w:id="27" w:name="Xa1f5a23a444b9b819195c06eed71f0e1057cf9e"/>
    <w:p>
      <w:pPr>
        <w:pStyle w:val="Heading3"/>
      </w:pPr>
      <w:r>
        <w:t xml:space="preserve">B. Proposed Solutions (Aligned with Iran's Health Vision 1410)</w:t>
      </w:r>
    </w:p>
    <w:p>
      <w:pPr>
        <w:pStyle w:val="FirstParagraph"/>
      </w:pPr>
      <w:r>
        <w:t xml:space="preserve">The Sales Report recommends:</w:t>
      </w:r>
    </w:p>
    <w:p>
      <w:pPr>
        <w:numPr>
          <w:ilvl w:val="0"/>
          <w:numId w:val="1004"/>
        </w:numPr>
        <w:pStyle w:val="Compact"/>
      </w:pPr>
      <w:r>
        <w:rPr>
          <w:bCs/>
          <w:b/>
        </w:rPr>
        <w:t xml:space="preserve">Mobile Midwife Units:</w:t>
      </w:r>
      <w:r>
        <w:t xml:space="preserve"> </w:t>
      </w:r>
      <w:r>
        <w:t xml:space="preserve">Deploying 25 new ambulatory clinics targeting Tehran's 57 underserved neighborhoods by Q2 2024.</w:t>
      </w:r>
    </w:p>
    <w:p>
      <w:pPr>
        <w:numPr>
          <w:ilvl w:val="0"/>
          <w:numId w:val="1004"/>
        </w:numPr>
        <w:pStyle w:val="Compact"/>
      </w:pPr>
      <w:r>
        <w:rPr>
          <w:bCs/>
          <w:b/>
        </w:rPr>
        <w:t xml:space="preserve">Digital Payment Integration:</w:t>
      </w:r>
      <w:r>
        <w:t xml:space="preserve"> </w:t>
      </w:r>
      <w:r>
        <w:t xml:space="preserve">Partnering with Iran's Central Bank to streamline SOS reimbursements via the "Mehr Card" system.</w:t>
      </w:r>
    </w:p>
    <w:p>
      <w:pPr>
        <w:numPr>
          <w:ilvl w:val="0"/>
          <w:numId w:val="1004"/>
        </w:numPr>
        <w:pStyle w:val="Compact"/>
      </w:pPr>
      <w:r>
        <w:rPr>
          <w:bCs/>
          <w:b/>
        </w:rPr>
        <w:t xml:space="preserve">Tehran Midwife Training Hubs:</w:t>
      </w:r>
      <w:r>
        <w:t xml:space="preserve"> </w:t>
      </w:r>
      <w:r>
        <w:t xml:space="preserve">Establishing 3 new accredited programs at Imam Khomeini University and Tehran Medical Sciences University.</w:t>
      </w:r>
    </w:p>
    <w:bookmarkEnd w:id="27"/>
    <w:bookmarkEnd w:id="28"/>
    <w:bookmarkStart w:id="29" w:name="vi.-financial-outlook-growth-projections"/>
    <w:p>
      <w:pPr>
        <w:pStyle w:val="Heading2"/>
      </w:pPr>
      <w:r>
        <w:t xml:space="preserve">VI. Financial Outlook &amp; Growth Projections</w:t>
      </w:r>
    </w:p>
    <w:p>
      <w:pPr>
        <w:pStyle w:val="FirstParagraph"/>
      </w:pPr>
      <w:r>
        <w:t xml:space="preserve">Predictive modeling based on Q3 performance indicates Iran Tehran's midwife services will generate USD $42.7 million in revenue by Q1 2024—a 19.6% annual increase. This growth is directly tied to the Ministry of Health's policy shift prioritizing midwifery as a cost-effective alternative to hospital-based obstetric care (saving Iran an estimated $8.3 million annually in reduced C-sections).</w:t>
      </w:r>
    </w:p>
    <w:bookmarkEnd w:id="29"/>
    <w:bookmarkStart w:id="31" w:name="Xc43d56220ecdf9dde3836686fb47cb555ae0d42"/>
    <w:p>
      <w:pPr>
        <w:pStyle w:val="Heading2"/>
      </w:pPr>
      <w:r>
        <w:t xml:space="preserve">VII. Conclusion: The Midwife Imperative in Iran Tehran</w:t>
      </w:r>
    </w:p>
    <w:p>
      <w:pPr>
        <w:pStyle w:val="FirstParagraph"/>
      </w:pPr>
      <w:r>
        <w:t xml:space="preserve">This Sales Report unequivocally demonstrates that midwifery is the cornerstone of sustainable maternal healthcare in Iran Tehran. As urban populations grow and health outcomes improve, certified midwives have evolved from supplemental caregivers to indispensable primary health providers. The data confirms that when services are culturally attuned (as required by Iran's National Health Code), strategically located across Tehran, and financially integrated into the national system, midwifery drives measurable reductions in maternal mortality while generating significant economic returns.</w:t>
      </w:r>
    </w:p>
    <w:p>
      <w:pPr>
        <w:pStyle w:val="BodyText"/>
      </w:pPr>
      <w:r>
        <w:t xml:space="preserve">Recommendation: Allocate 15% of Tehran's 2024 urban health budget to expand midwife service networks. This investment aligns with Iran's commitment to the UN Sustainable Development Goals (SDG 3) and directly supports the "Tehran Health Equity Initiative." The continued success of midwifery services across Iran Tehran will set a national benchmark for maternal healthcare excellence.</w:t>
      </w:r>
    </w:p>
    <w:bookmarkStart w:id="30" w:name="Xb707d3a9942d9dd62ee10edc7423d0f4c4f3397"/>
    <w:p>
      <w:pPr>
        <w:pStyle w:val="Heading3"/>
      </w:pPr>
      <w:r>
        <w:t xml:space="preserve">Appendix: Key Performance Indicators for Midwife Services in Iran Tehran</w:t>
      </w:r>
    </w:p>
    <w:p>
      <w:pPr>
        <w:pStyle w:val="FirstParagraph"/>
      </w:pPr>
      <w:r>
        <w:t xml:space="preserve">KPI</w:t>
      </w:r>
    </w:p>
    <w:p>
      <w:pPr>
        <w:pStyle w:val="BodyText"/>
      </w:pPr>
      <w:r>
        <w:t xml:space="preserve">Q3 2023 Value</w:t>
      </w:r>
    </w:p>
    <w:p>
      <w:pPr>
        <w:pStyle w:val="BodyText"/>
      </w:pPr>
      <w:r>
        <w:t xml:space="preserve">Trend (YoY)</w:t>
      </w:r>
    </w:p>
    <w:p>
      <w:pPr>
        <w:pStyle w:val="BodyText"/>
      </w:pPr>
      <w:r>
        <w:t xml:space="preserve">Prenatal Visits per Midwife</w:t>
      </w:r>
    </w:p>
    <w:p>
      <w:pPr>
        <w:pStyle w:val="BodyText"/>
      </w:pPr>
      <w:r>
        <w:t xml:space="preserve">485</w:t>
      </w:r>
    </w:p>
    <w:p>
      <w:pPr>
        <w:pStyle w:val="BodyText"/>
      </w:pPr>
      <w:r>
        <w:t xml:space="preserve">+19.2%</w:t>
      </w:r>
    </w:p>
    <w:p>
      <w:pPr>
        <w:pStyle w:val="BodyText"/>
      </w:pPr>
      <w:r>
        <w:t xml:space="preserve">Client Retention Rate</w:t>
      </w:r>
    </w:p>
    <w:p>
      <w:pPr>
        <w:pStyle w:val="BodyText"/>
      </w:pPr>
      <w:r>
        <w:t xml:space="preserve">87.4%</w:t>
      </w:r>
    </w:p>
    <w:p>
      <w:pPr>
        <w:pStyle w:val="BodyText"/>
      </w:pPr>
      <w:r>
        <w:t xml:space="preserve">+12.6%</w:t>
      </w:r>
    </w:p>
    <w:p>
      <w:pPr>
        <w:pStyle w:val="BodyText"/>
      </w:pPr>
      <w:r>
        <w:t xml:space="preserve">Mortality Reduction (Maternal)</w:t>
      </w:r>
    </w:p>
    <w:p>
      <w:pPr>
        <w:pStyle w:val="BodyText"/>
      </w:pPr>
      <w:r>
        <w:t xml:space="preserve">Service Accessibility Score</w:t>
      </w:r>
    </w:p>
    <w:p>
      <w:pPr>
        <w:pStyle w:val="BodyText"/>
      </w:pPr>
      <w:r>
        <w:rPr>
          <w:iCs/>
          <w:i/>
        </w:rPr>
        <w:t xml:space="preserve">End of Sales Report: Midwife Services, Iran Tehran | Prepared by National Healthcare Analytics Unit, Ministry of Health and Medical Education</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Midwife Services in Iran Tehran</dc:title>
  <dc:creator/>
  <dc:language>en</dc:language>
  <cp:keywords/>
  <dcterms:created xsi:type="dcterms:W3CDTF">2026-07-23T22:01:52Z</dcterms:created>
  <dcterms:modified xsi:type="dcterms:W3CDTF">2026-07-23T22:01:52Z</dcterms:modified>
</cp:coreProperties>
</file>

<file path=docProps/custom.xml><?xml version="1.0" encoding="utf-8"?>
<Properties xmlns="http://schemas.openxmlformats.org/officeDocument/2006/custom-properties" xmlns:vt="http://schemas.openxmlformats.org/officeDocument/2006/docPropsVTypes"/>
</file>