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Services</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e3077dec6225ac5ef7a5421059882b9dd4fe50a"/>
    <w:p>
      <w:pPr>
        <w:pStyle w:val="Heading1"/>
      </w:pPr>
      <w:r>
        <w:t xml:space="preserve">SALES REPORT FOR MIDWIFE SERVICES IN BAGHDAD, IRAQ</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market dynamics of professional midwife services across Baghdad, Iraq. The document provides critical insights into the expansion of maternal healthcare delivery, emphasizing the strategic importance of certified midwives in addressing Iraq's persistent maternal health challenges. As a leading provider in</w:t>
      </w:r>
      <w:r>
        <w:t xml:space="preserve"> </w:t>
      </w:r>
      <w:r>
        <w:rPr>
          <w:iCs/>
          <w:i/>
        </w:rPr>
        <w:t xml:space="preserve">Iraq Baghdad</w:t>
      </w:r>
      <w:r>
        <w:t xml:space="preserve">, our midwifery services have achieved remarkable growth despite regional complexities, demonstrating significant impact on community health outcomes and revenue generation.</w:t>
      </w:r>
    </w:p>
    <w:bookmarkEnd w:id="20"/>
    <w:bookmarkStart w:id="21" w:name="market-context-in-baghdad-iraq"/>
    <w:p>
      <w:pPr>
        <w:pStyle w:val="Heading2"/>
      </w:pPr>
      <w:r>
        <w:t xml:space="preserve">Market Context in Baghdad, Iraq</w:t>
      </w:r>
    </w:p>
    <w:p>
      <w:pPr>
        <w:pStyle w:val="FirstParagraph"/>
      </w:pPr>
      <w:r>
        <w:t xml:space="preserve">Baghdad, as the capital of Iraq and home to over 8 million residents, faces acute maternal health challenges. With a maternal mortality ratio of 295 deaths per 100,000 live births (WHO 2023), access to skilled midwifery remains critically insufficient. The</w:t>
      </w:r>
      <w:r>
        <w:t xml:space="preserve"> </w:t>
      </w:r>
      <w:r>
        <w:rPr>
          <w:bCs/>
          <w:b/>
        </w:rPr>
        <w:t xml:space="preserve">Midwife</w:t>
      </w:r>
      <w:r>
        <w:t xml:space="preserve"> </w:t>
      </w:r>
      <w:r>
        <w:t xml:space="preserve">shortage is severe—only 48 certified midwives serve the entire Baghdad Governorate, creating a desperate need for professional services. This gap represents both a humanitarian imperative and a significant commercial opportunity. Our</w:t>
      </w:r>
      <w:r>
        <w:t xml:space="preserve"> </w:t>
      </w:r>
      <w:r>
        <w:rPr>
          <w:bCs/>
          <w:b/>
        </w:rPr>
        <w:t xml:space="preserve">Sales Report</w:t>
      </w:r>
      <w:r>
        <w:t xml:space="preserve"> </w:t>
      </w:r>
      <w:r>
        <w:t xml:space="preserve">confirms that 78% of Baghdad's urban population relies on under-resourced public facilities, making our private midwife service model highly sought after.</w:t>
      </w:r>
    </w:p>
    <w:bookmarkEnd w:id="21"/>
    <w:bookmarkStart w:id="22" w:name="q3-2024-sales-performance-overview"/>
    <w:p>
      <w:pPr>
        <w:pStyle w:val="Heading2"/>
      </w:pPr>
      <w:r>
        <w:t xml:space="preserve">Q3 2024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Total Midwife Service Units Sold</w:t>
            </w:r>
          </w:p>
        </w:tc>
        <w:tc>
          <w:tcPr/>
          <w:p>
            <w:pPr>
              <w:pStyle w:val="Compact"/>
              <w:jc w:val="left"/>
            </w:pPr>
            <w:r>
              <w:t xml:space="preserve">1,843</w:t>
            </w:r>
          </w:p>
        </w:tc>
        <w:tc>
          <w:tcPr/>
          <w:p>
            <w:pPr>
              <w:pStyle w:val="Compact"/>
              <w:jc w:val="left"/>
            </w:pPr>
            <w:r>
              <w:t xml:space="preserve">1,427</w:t>
            </w:r>
          </w:p>
        </w:tc>
        <w:tc>
          <w:tcPr/>
          <w:p>
            <w:pPr>
              <w:pStyle w:val="Compact"/>
              <w:jc w:val="left"/>
            </w:pPr>
            <w:r>
              <w:t xml:space="preserve">+29.2%</w:t>
            </w:r>
          </w:p>
        </w:tc>
      </w:tr>
      <w:tr>
        <w:tc>
          <w:tcPr/>
          <w:p>
            <w:pPr>
              <w:pStyle w:val="Compact"/>
              <w:jc w:val="left"/>
            </w:pPr>
            <w:r>
              <w:t xml:space="preserve">Average Revenue Per Midwife Consultation</w:t>
            </w:r>
          </w:p>
        </w:tc>
        <w:tc>
          <w:tcPr/>
          <w:p>
            <w:pPr>
              <w:pStyle w:val="Compact"/>
              <w:jc w:val="left"/>
            </w:pPr>
            <w:r>
              <w:t xml:space="preserve">IQD 550,000</w:t>
            </w:r>
          </w:p>
        </w:tc>
        <w:tc>
          <w:tcPr/>
          <w:p>
            <w:pPr>
              <w:pStyle w:val="Compact"/>
              <w:jc w:val="left"/>
            </w:pPr>
            <w:r>
              <w:t xml:space="preserve">IQD 485,000</w:t>
            </w:r>
          </w:p>
        </w:tc>
        <w:tc>
          <w:tcPr/>
          <w:p>
            <w:pPr>
              <w:pStyle w:val="Compact"/>
              <w:jc w:val="left"/>
            </w:pPr>
            <w:r>
              <w:t xml:space="preserve">+13.4%</w:t>
            </w:r>
          </w:p>
        </w:tc>
      </w:tr>
      <w:tr>
        <w:tc>
          <w:tcPr/>
          <w:p>
            <w:pPr>
              <w:pStyle w:val="Compact"/>
              <w:jc w:val="left"/>
            </w:pPr>
            <w:r>
              <w:t xml:space="preserve">New Client Acquisition Rate</w:t>
            </w:r>
          </w:p>
        </w:tc>
        <w:tc>
          <w:tcPr/>
          <w:p>
            <w:pPr>
              <w:pStyle w:val="Compact"/>
              <w:jc w:val="left"/>
            </w:pPr>
            <w:r>
              <w:t xml:space="preserve">627 new clients</w:t>
            </w:r>
          </w:p>
        </w:tc>
        <w:tc>
          <w:tcPr/>
          <w:p>
            <w:pPr>
              <w:pStyle w:val="Compact"/>
              <w:jc w:val="left"/>
            </w:pPr>
            <w:r>
              <w:t xml:space="preserve">419 new clients</w:t>
            </w:r>
          </w:p>
        </w:tc>
        <w:tc>
          <w:tcPr/>
          <w:p>
            <w:pPr>
              <w:pStyle w:val="Compact"/>
              <w:jc w:val="left"/>
            </w:pPr>
            <w:r>
              <w:t xml:space="preserve">+49.6%</w:t>
            </w:r>
          </w:p>
        </w:tc>
      </w:tr>
      <w:tr>
        <w:tc>
          <w:tcPr/>
          <w:p>
            <w:pPr>
              <w:pStyle w:val="Compact"/>
              <w:jc w:val="left"/>
            </w:pPr>
            <w:r>
              <w:t xml:space="preserve">Client Retention Rate (Repeat Visits)</w:t>
            </w:r>
          </w:p>
        </w:tc>
        <w:tc>
          <w:tcPr/>
          <w:p>
            <w:pPr>
              <w:pStyle w:val="Compact"/>
              <w:jc w:val="left"/>
            </w:pPr>
            <w:r>
              <w:t xml:space="preserve">76.3%</w:t>
            </w:r>
          </w:p>
        </w:tc>
        <w:tc>
          <w:tcPr/>
          <w:p>
            <w:pPr>
              <w:pStyle w:val="Compact"/>
              <w:jc w:val="left"/>
            </w:pPr>
            <w:r>
              <w:t xml:space="preserve">68.1%</w:t>
            </w:r>
          </w:p>
        </w:tc>
        <w:tc>
          <w:tcPr/>
          <w:p>
            <w:pPr>
              <w:pStyle w:val="Compact"/>
              <w:jc w:val="left"/>
            </w:pPr>
            <w:r>
              <w:t xml:space="preserve">+8.2%</w:t>
            </w:r>
          </w:p>
        </w:tc>
      </w:tr>
    </w:tbl>
    <w:p>
      <w:pPr>
        <w:pStyle w:val="BodyText"/>
      </w:pPr>
      <w:r>
        <w:t xml:space="preserve">The 29% increase in service units sold demonstrates overwhelming demand for quality midwifery care in Baghdad. Notably, the premium pricing strategy (IQD 550,000 average consultation fee) has been well-received by middle and upper-income families who prioritize safe maternal outcomes over cost. This success directly correlates with our certification of 32 new</w:t>
      </w:r>
      <w:r>
        <w:t xml:space="preserve"> </w:t>
      </w:r>
      <w:r>
        <w:rPr>
          <w:bCs/>
          <w:b/>
        </w:rPr>
        <w:t xml:space="preserve">Midwife</w:t>
      </w:r>
      <w:r>
        <w:t xml:space="preserve"> </w:t>
      </w:r>
      <w:r>
        <w:t xml:space="preserve">professionals in</w:t>
      </w:r>
      <w:r>
        <w:t xml:space="preserve"> </w:t>
      </w:r>
      <w:r>
        <w:rPr>
          <w:iCs/>
          <w:i/>
        </w:rPr>
        <w:t xml:space="preserve">Iraq Baghdad</w:t>
      </w:r>
      <w:r>
        <w:t xml:space="preserve"> </w:t>
      </w:r>
      <w:r>
        <w:t xml:space="preserve">during the quarter—expanding our capacity to meet demand.</w:t>
      </w:r>
    </w:p>
    <w:bookmarkEnd w:id="22"/>
    <w:bookmarkStart w:id="23" w:name="strategic-market-penetration-in-baghdad"/>
    <w:p>
      <w:pPr>
        <w:pStyle w:val="Heading2"/>
      </w:pPr>
      <w:r>
        <w:t xml:space="preserve">Strategic Market Penetration in Baghdad</w:t>
      </w:r>
    </w:p>
    <w:p>
      <w:pPr>
        <w:pStyle w:val="FirstParagraph"/>
      </w:pPr>
      <w:r>
        <w:t xml:space="preserve">Our sales strategy has focused on three key Baghdad demographics:</w:t>
      </w:r>
    </w:p>
    <w:p>
      <w:pPr>
        <w:numPr>
          <w:ilvl w:val="0"/>
          <w:numId w:val="1001"/>
        </w:numPr>
        <w:pStyle w:val="Compact"/>
      </w:pPr>
      <w:r>
        <w:rPr>
          <w:bCs/>
          <w:b/>
        </w:rPr>
        <w:t xml:space="preserve">Urban Middle-Class Families</w:t>
      </w:r>
      <w:r>
        <w:t xml:space="preserve">: Primary clients (65% of revenue), seeking private prenatal care outside overcrowded public facilities.</w:t>
      </w:r>
    </w:p>
    <w:p>
      <w:pPr>
        <w:numPr>
          <w:ilvl w:val="0"/>
          <w:numId w:val="1001"/>
        </w:numPr>
        <w:pStyle w:val="Compact"/>
      </w:pPr>
      <w:r>
        <w:rPr>
          <w:bCs/>
          <w:b/>
        </w:rPr>
        <w:t xml:space="preserve">Military &amp; Government Personnel</w:t>
      </w:r>
      <w:r>
        <w:t xml:space="preserve">: 22% of contracts, with government health departments now procuring our midwife services for staff families.</w:t>
      </w:r>
    </w:p>
    <w:p>
      <w:pPr>
        <w:numPr>
          <w:ilvl w:val="0"/>
          <w:numId w:val="1001"/>
        </w:numPr>
        <w:pStyle w:val="Compact"/>
      </w:pPr>
      <w:r>
        <w:rPr>
          <w:bCs/>
          <w:b/>
        </w:rPr>
        <w:t xml:space="preserve">Rural Outreach Programs</w:t>
      </w:r>
      <w:r>
        <w:t xml:space="preserve">: 13% of growth through mobile clinics transporting certified midwives to Baghdad's peri-urban areas (e.g., Al-Rustamiyah, Dora).</w:t>
      </w:r>
    </w:p>
    <w:p>
      <w:pPr>
        <w:pStyle w:val="FirstParagraph"/>
      </w:pPr>
      <w:r>
        <w:t xml:space="preserve">Crucially, our partnership with the Baghdad Ministry of Health has secured contracts for 12 public health centers to employ our</w:t>
      </w:r>
      <w:r>
        <w:t xml:space="preserve"> </w:t>
      </w:r>
      <w:r>
        <w:rPr>
          <w:bCs/>
          <w:b/>
        </w:rPr>
        <w:t xml:space="preserve">Midwife</w:t>
      </w:r>
      <w:r>
        <w:t xml:space="preserve"> </w:t>
      </w:r>
      <w:r>
        <w:t xml:space="preserve">staff—validating community trust in our service model. This government collaboration has driven 38% of Q3 sales growth, confirming that institutional partnerships are essential for scaling midwifery services across</w:t>
      </w:r>
      <w:r>
        <w:t xml:space="preserve"> </w:t>
      </w:r>
      <w:r>
        <w:rPr>
          <w:iCs/>
          <w:i/>
        </w:rPr>
        <w:t xml:space="preserve">Iraq Baghdad</w:t>
      </w:r>
      <w:r>
        <w:t xml:space="preserve">.</w:t>
      </w:r>
    </w:p>
    <w:bookmarkEnd w:id="23"/>
    <w:bookmarkStart w:id="24" w:name="challenges-in-the-baghdad-market"/>
    <w:p>
      <w:pPr>
        <w:pStyle w:val="Heading2"/>
      </w:pPr>
      <w:r>
        <w:t xml:space="preserve">Challenges in the Baghdad Market</w:t>
      </w:r>
    </w:p>
    <w:p>
      <w:pPr>
        <w:pStyle w:val="FirstParagraph"/>
      </w:pPr>
      <w:r>
        <w:t xml:space="preserve">Despite growth, significant barriers persist. Security concerns in certain Baghdad districts (notably Sadr City and Karkh) require specialized logistics for midwife deployment, increasing operational costs by 18%. Additionally, cultural hesitancy among conservative families initially limited service uptake—addressed through community engagement with imams and local leaders to endorse our female-led</w:t>
      </w:r>
      <w:r>
        <w:t xml:space="preserve"> </w:t>
      </w:r>
      <w:r>
        <w:rPr>
          <w:bCs/>
          <w:b/>
        </w:rPr>
        <w:t xml:space="preserve">Midwife</w:t>
      </w:r>
      <w:r>
        <w:t xml:space="preserve"> </w:t>
      </w:r>
      <w:r>
        <w:t xml:space="preserve">teams. The recent currency devaluation (IQD 1500 = $1) also compressed profit margins on imported medical supplies, requiring strategic renegotiation of supplier contracts.</w:t>
      </w:r>
    </w:p>
    <w:bookmarkEnd w:id="24"/>
    <w:bookmarkStart w:id="25" w:name="impact-metrics-and-social-value"/>
    <w:p>
      <w:pPr>
        <w:pStyle w:val="Heading2"/>
      </w:pPr>
      <w:r>
        <w:t xml:space="preserve">Impact Metrics and Social Value</w:t>
      </w:r>
    </w:p>
    <w:p>
      <w:pPr>
        <w:pStyle w:val="FirstParagraph"/>
      </w:pPr>
      <w:r>
        <w:t xml:space="preserve">Our</w:t>
      </w:r>
      <w:r>
        <w:t xml:space="preserve"> </w:t>
      </w:r>
      <w:r>
        <w:rPr>
          <w:bCs/>
          <w:b/>
        </w:rPr>
        <w:t xml:space="preserve">Sales Report</w:t>
      </w:r>
      <w:r>
        <w:t xml:space="preserve"> </w:t>
      </w:r>
      <w:r>
        <w:t xml:space="preserve">quantifies not just revenue, but health impact. In Q3 alone:</w:t>
      </w:r>
    </w:p>
    <w:p>
      <w:pPr>
        <w:numPr>
          <w:ilvl w:val="0"/>
          <w:numId w:val="1002"/>
        </w:numPr>
        <w:pStyle w:val="Compact"/>
      </w:pPr>
      <w:r>
        <w:t xml:space="preserve">1,843 safe deliveries facilitated by our certified midwives in Baghdad</w:t>
      </w:r>
    </w:p>
    <w:p>
      <w:pPr>
        <w:numPr>
          <w:ilvl w:val="0"/>
          <w:numId w:val="1002"/>
        </w:numPr>
        <w:pStyle w:val="Compact"/>
      </w:pPr>
      <w:r>
        <w:t xml:space="preserve">Reduced emergency referrals to hospitals by 41% through preventive care</w:t>
      </w:r>
    </w:p>
    <w:p>
      <w:pPr>
        <w:numPr>
          <w:ilvl w:val="0"/>
          <w:numId w:val="1002"/>
        </w:numPr>
        <w:pStyle w:val="Compact"/>
      </w:pPr>
      <w:r>
        <w:t xml:space="preserve">92.7% client satisfaction rate (exceeding national healthcare benchmarks)</w:t>
      </w:r>
    </w:p>
    <w:p>
      <w:pPr>
        <w:numPr>
          <w:ilvl w:val="0"/>
          <w:numId w:val="1002"/>
        </w:numPr>
        <w:pStyle w:val="Compact"/>
      </w:pPr>
      <w:r>
        <w:t xml:space="preserve">270 mothers received postnatal mental health support—a service rarely available in Baghdad public clinics</w:t>
      </w:r>
    </w:p>
    <w:p>
      <w:pPr>
        <w:pStyle w:val="FirstParagraph"/>
      </w:pPr>
      <w:r>
        <w:t xml:space="preserve">This social impact directly fuels our commercial success: 68% of new clients cite "trust in midwife professionalism" as their primary selection factor—proving that quality healthcare drives customer acquisition in</w:t>
      </w:r>
      <w:r>
        <w:t xml:space="preserve"> </w:t>
      </w:r>
      <w:r>
        <w:rPr>
          <w:iCs/>
          <w:i/>
        </w:rPr>
        <w:t xml:space="preserve">Iraq Baghdad</w:t>
      </w:r>
      <w:r>
        <w:t xml:space="preserve">.</w:t>
      </w:r>
    </w:p>
    <w:bookmarkEnd w:id="25"/>
    <w:bookmarkStart w:id="26" w:name="strategic-recommendations-for-q4-2024"/>
    <w:p>
      <w:pPr>
        <w:pStyle w:val="Heading2"/>
      </w:pPr>
      <w:r>
        <w:t xml:space="preserve">Strategic Recommendations for Q4 2024</w:t>
      </w:r>
    </w:p>
    <w:p>
      <w:pPr>
        <w:numPr>
          <w:ilvl w:val="0"/>
          <w:numId w:val="1003"/>
        </w:numPr>
        <w:pStyle w:val="Compact"/>
      </w:pPr>
      <w:r>
        <w:rPr>
          <w:bCs/>
          <w:b/>
        </w:rPr>
        <w:t xml:space="preserve">Expand Mobile Midwife Units</w:t>
      </w:r>
      <w:r>
        <w:t xml:space="preserve">: Deploy additional vehicles to serve Baghdad's underserved districts (e.g., Al-Zuqba, Mansour), targeting a 35% sales increase.</w:t>
      </w:r>
    </w:p>
    <w:p>
      <w:pPr>
        <w:numPr>
          <w:ilvl w:val="0"/>
          <w:numId w:val="1003"/>
        </w:numPr>
        <w:pStyle w:val="Compact"/>
      </w:pPr>
      <w:r>
        <w:rPr>
          <w:bCs/>
          <w:b/>
        </w:rPr>
        <w:t xml:space="preserve">Government Contract Expansion</w:t>
      </w:r>
      <w:r>
        <w:t xml:space="preserve">: Pursue MOH contracts for all Baghdad governorate hospitals, aiming for 200+ midwife placements by Q1 2025.</w:t>
      </w:r>
    </w:p>
    <w:p>
      <w:pPr>
        <w:numPr>
          <w:ilvl w:val="0"/>
          <w:numId w:val="1003"/>
        </w:numPr>
        <w:pStyle w:val="Compact"/>
      </w:pPr>
      <w:r>
        <w:rPr>
          <w:bCs/>
          <w:b/>
        </w:rPr>
        <w:t xml:space="preserve">Community Education Programs</w:t>
      </w:r>
      <w:r>
        <w:t xml:space="preserve">: Partner with NGOs to host "Maternal Health Awareness Weeks" across Baghdad neighborhoods—projected to generate 40% more leads.</w:t>
      </w:r>
    </w:p>
    <w:p>
      <w:pPr>
        <w:numPr>
          <w:ilvl w:val="0"/>
          <w:numId w:val="1003"/>
        </w:numPr>
        <w:pStyle w:val="Compact"/>
      </w:pPr>
      <w:r>
        <w:rPr>
          <w:bCs/>
          <w:b/>
        </w:rPr>
        <w:t xml:space="preserve">Technology Integration</w:t>
      </w:r>
      <w:r>
        <w:t xml:space="preserve">: Implement a low-cost SMS reminder system for prenatal appointments (already piloted in Kadhimiya), reducing no-shows by an estimated 25%.</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affirms that professional midwifery services have become a critical growth sector in Baghdad, Iraq. The data demonstrates that certified</w:t>
      </w:r>
      <w:r>
        <w:t xml:space="preserve"> </w:t>
      </w:r>
      <w:r>
        <w:rPr>
          <w:bCs/>
          <w:b/>
        </w:rPr>
        <w:t xml:space="preserve">Midwife</w:t>
      </w:r>
      <w:r>
        <w:t xml:space="preserve"> </w:t>
      </w:r>
      <w:r>
        <w:t xml:space="preserve">care is not only commercially viable but essential for addressing maternal health crises across</w:t>
      </w:r>
      <w:r>
        <w:t xml:space="preserve"> </w:t>
      </w:r>
      <w:r>
        <w:rPr>
          <w:iCs/>
          <w:i/>
        </w:rPr>
        <w:t xml:space="preserve">Iraq Baghdad</w:t>
      </w:r>
      <w:r>
        <w:t xml:space="preserve">. With our sales increasing 29% quarter-over-quarter and community trust deepening through strategic partnerships, we project $4.7M in annual revenue by December 2024—up from $3.6M in 2023.</w:t>
      </w:r>
    </w:p>
    <w:p>
      <w:pPr>
        <w:pStyle w:val="BodyText"/>
      </w:pPr>
      <w:r>
        <w:t xml:space="preserve">As the only provider of comprehensive, government-validated midwife services in Baghdad, our model proves that ethical healthcare delivery and sustainable business growth are intrinsically linked. We recommend doubling down on capacity building for</w:t>
      </w:r>
      <w:r>
        <w:t xml:space="preserve"> </w:t>
      </w:r>
      <w:r>
        <w:rPr>
          <w:bCs/>
          <w:b/>
        </w:rPr>
        <w:t xml:space="preserve">Midwife</w:t>
      </w:r>
      <w:r>
        <w:t xml:space="preserve"> </w:t>
      </w:r>
      <w:r>
        <w:t xml:space="preserve">professionals while expanding outreach to Baghdad's most vulnerable neighborhoods. The future of maternal healthcare in Iraq depends on scaling this proven service—where every sale represents a life protected, a family empowered, and a community strengthened.</w:t>
      </w:r>
    </w:p>
    <w:p>
      <w:pPr>
        <w:pStyle w:val="BodyText"/>
      </w:pPr>
      <w:r>
        <w:t xml:space="preserve">Prepared for Baghdad Healthcare Alliance |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Services Sales Report: Iraq Baghdad Market Analysis</dc:title>
  <dc:creator/>
  <dc:language>en</dc:language>
  <cp:keywords/>
  <dcterms:created xsi:type="dcterms:W3CDTF">2026-07-21T11:06:30Z</dcterms:created>
  <dcterms:modified xsi:type="dcterms:W3CDTF">2026-07-21T11:06:30Z</dcterms:modified>
</cp:coreProperties>
</file>

<file path=docProps/custom.xml><?xml version="1.0" encoding="utf-8"?>
<Properties xmlns="http://schemas.openxmlformats.org/officeDocument/2006/custom-properties" xmlns:vt="http://schemas.openxmlformats.org/officeDocument/2006/docPropsVTypes"/>
</file>