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Tel</w:t>
      </w:r>
      <w:r>
        <w:t xml:space="preserve"> </w:t>
      </w:r>
      <w:r>
        <w:t xml:space="preserve">Aviv,</w:t>
      </w:r>
      <w:r>
        <w:t xml:space="preserve"> </w:t>
      </w:r>
      <w:r>
        <w:t xml:space="preserve">Israel</w:t>
      </w:r>
    </w:p>
    <w:bookmarkStart w:id="27" w:name="Xadb3d6b50645ba0f6e6d321fa260a7a9b19f404"/>
    <w:p>
      <w:pPr>
        <w:pStyle w:val="Heading1"/>
      </w:pPr>
      <w:r>
        <w:t xml:space="preserve">Sales Report &amp; Performance Analysis of Midwife Services in Tel Aviv, Israel</w:t>
      </w:r>
    </w:p>
    <w:bookmarkStart w:id="20" w:name="executive-summary"/>
    <w:p>
      <w:pPr>
        <w:pStyle w:val="Heading2"/>
      </w:pPr>
      <w:r>
        <w:t xml:space="preserve">Executive Summary</w:t>
      </w:r>
    </w:p>
    <w:p>
      <w:pPr>
        <w:pStyle w:val="FirstParagraph"/>
      </w:pPr>
      <w:r>
        <w:t xml:space="preserve">This comprehensive Sales Report details the utilization, market trends, and operational performance of professional Midwife services within Tel Aviv, Israel. As one of the most dynamic urban centers in the country with a high concentration of young families and international residents, Tel Aviv represents a critical market for specialized maternal healthcare. The report confirms that demand for independent Midwife-led care has grown by 38% year-over-year (2022-2023), driven by rising consumer preference for personalized, holistic prenatal and postnatal support. This document serves as the definitive Sales Performance analysis for our Tel Aviv-based midwifery network, emphasizing service acquisition metrics, client retention, and strategic positioning within Israel's healthcare ecosystem.</w:t>
      </w:r>
    </w:p>
    <w:bookmarkEnd w:id="20"/>
    <w:bookmarkStart w:id="21" w:name="market-context-tel-aviv-midwife-demand"/>
    <w:p>
      <w:pPr>
        <w:pStyle w:val="Heading2"/>
      </w:pPr>
      <w:r>
        <w:t xml:space="preserve">Market Context: Tel Aviv &amp; Midwife Demand</w:t>
      </w:r>
    </w:p>
    <w:p>
      <w:pPr>
        <w:pStyle w:val="FirstParagraph"/>
      </w:pPr>
      <w:r>
        <w:t xml:space="preserve">Tel Aviv’s unique demographic profile—characterized by a large expatriate community (particularly from the EU and US), high urban density, and strong emphasis on women's health innovation—has made it Israel’s leading hub for advanced Midwife Services. According to the Israeli Ministry of Health (2023), over 65% of Tel Aviv residents aged 25-40 prioritize "personalized care" when selecting prenatal providers, directly fueling demand for midwifery models that bypass traditional hospital-centric approaches. This trend is especially pronounced in neighborhoods like Florentin, Neve Tzedek, and Jaffa where boutique health clinics thrive. Our Tel Aviv operations now serve 42% of all private Midwife consultations in metropolitan Israel, underscoring the city’s strategic importance to our national sales pipeline.</w:t>
      </w:r>
    </w:p>
    <w:bookmarkEnd w:id="21"/>
    <w:bookmarkStart w:id="22" w:name="sales-performance-metrics-q1-q3-2023"/>
    <w:p>
      <w:pPr>
        <w:pStyle w:val="Heading2"/>
      </w:pPr>
      <w:r>
        <w:t xml:space="preserve">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Q1-Q3 2023</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Client Acquisitions (New Midwife Clients)</w:t>
            </w:r>
          </w:p>
        </w:tc>
        <w:tc>
          <w:tcPr/>
          <w:p>
            <w:pPr>
              <w:pStyle w:val="Compact"/>
              <w:jc w:val="left"/>
            </w:pPr>
            <w:r>
              <w:t xml:space="preserve">217</w:t>
            </w:r>
          </w:p>
        </w:tc>
        <w:tc>
          <w:tcPr/>
          <w:p>
            <w:pPr>
              <w:pStyle w:val="Compact"/>
              <w:jc w:val="left"/>
            </w:pPr>
            <w:r>
              <w:t xml:space="preserve">+42%</w:t>
            </w:r>
          </w:p>
        </w:tc>
        <w:tc>
          <w:tcPr/>
          <w:p>
            <w:pPr>
              <w:pStyle w:val="Compact"/>
              <w:jc w:val="left"/>
            </w:pPr>
            <w:r>
              <w:t xml:space="preserve">Exceeded by 18%</w:t>
            </w:r>
          </w:p>
        </w:tc>
      </w:tr>
      <w:tr>
        <w:tc>
          <w:tcPr/>
          <w:p>
            <w:pPr>
              <w:pStyle w:val="Compact"/>
              <w:jc w:val="left"/>
            </w:pPr>
            <w:r>
              <w:t xml:space="preserve">Retained Clients (Postnatal Continuity)</w:t>
            </w:r>
          </w:p>
        </w:tc>
        <w:tc>
          <w:tcPr/>
          <w:p>
            <w:pPr>
              <w:pStyle w:val="Compact"/>
              <w:jc w:val="left"/>
            </w:pPr>
            <w:r>
              <w:t xml:space="preserve">189</w:t>
            </w:r>
          </w:p>
        </w:tc>
        <w:tc>
          <w:tcPr/>
          <w:p>
            <w:pPr>
              <w:pStyle w:val="Compact"/>
              <w:jc w:val="left"/>
            </w:pPr>
            <w:r>
              <w:t xml:space="preserve">+27%</w:t>
            </w:r>
          </w:p>
        </w:tc>
        <w:tc>
          <w:tcPr/>
          <w:p>
            <w:pPr>
              <w:pStyle w:val="Compact"/>
              <w:jc w:val="left"/>
            </w:pPr>
            <w:r>
              <w:t xml:space="preserve">Target Met</w:t>
            </w:r>
          </w:p>
        </w:tc>
      </w:tr>
      <w:tr>
        <w:tc>
          <w:tcPr/>
          <w:p>
            <w:pPr>
              <w:pStyle w:val="Compact"/>
              <w:jc w:val="left"/>
            </w:pPr>
            <w:r>
              <w:t xml:space="preserve">Average Revenue per Midwife Consultation</w:t>
            </w:r>
          </w:p>
        </w:tc>
        <w:tc>
          <w:tcPr/>
          <w:p>
            <w:pPr>
              <w:pStyle w:val="Compact"/>
              <w:jc w:val="left"/>
            </w:pPr>
            <w:r>
              <w:t xml:space="preserve">₪1,250</w:t>
            </w:r>
          </w:p>
        </w:tc>
        <w:tc>
          <w:tcPr/>
          <w:p>
            <w:pPr>
              <w:pStyle w:val="Compact"/>
              <w:jc w:val="left"/>
            </w:pPr>
            <w:r>
              <w:t xml:space="preserve">+8%</w:t>
            </w:r>
          </w:p>
        </w:tc>
        <w:tc>
          <w:tcPr/>
          <w:p>
            <w:pPr>
              <w:pStyle w:val="Compact"/>
              <w:jc w:val="left"/>
            </w:pPr>
            <w:r>
              <w:t xml:space="preserve">On Track</w:t>
            </w:r>
          </w:p>
        </w:tc>
      </w:tr>
      <w:tr>
        <w:tc>
          <w:tcPr/>
          <w:p>
            <w:pPr>
              <w:pStyle w:val="Compact"/>
              <w:jc w:val="left"/>
            </w:pPr>
            <w:r>
              <w:t xml:space="preserve">Referral Rate from Hospitals (Clalit, Maccabi)</w:t>
            </w:r>
          </w:p>
        </w:tc>
        <w:tc>
          <w:tcPr/>
          <w:p>
            <w:pPr>
              <w:pStyle w:val="Compact"/>
              <w:jc w:val="left"/>
            </w:pPr>
            <w:r>
              <w:t xml:space="preserve">33%</w:t>
            </w:r>
          </w:p>
        </w:tc>
        <w:tc>
          <w:tcPr/>
          <w:p>
            <w:pPr>
              <w:pStyle w:val="Compact"/>
              <w:jc w:val="left"/>
            </w:pPr>
            <w:r>
              <w:t xml:space="preserve">+15%</w:t>
            </w:r>
          </w:p>
        </w:tc>
        <w:tc>
          <w:tcPr/>
          <w:p>
            <w:pPr>
              <w:pStyle w:val="Compact"/>
              <w:jc w:val="left"/>
            </w:pPr>
            <w:r>
              <w:t xml:space="preserve">Exceeded</w:t>
            </w:r>
          </w:p>
        </w:tc>
      </w:tr>
    </w:tbl>
    <w:p>
      <w:pPr>
        <w:pStyle w:val="BodyText"/>
      </w:pPr>
      <w:r>
        <w:t xml:space="preserve">The Tel Aviv market demonstrates exceptional client acquisition velocity. Notably, 62% of new clients originate from digital channels (Google Ads targeting "midwife Tel Aviv," social media health communities), while hospital partnerships have become a dominant sales channel. Our strategic alignment with Clalit Health Services' "Maternal Wellness Initiative" has yielded significant referrals, particularly for high-risk pregnancies—a key growth segment in Israel's healthcare landscape.</w:t>
      </w:r>
    </w:p>
    <w:bookmarkEnd w:id="22"/>
    <w:bookmarkStart w:id="23" w:name="X09259207a017011981fa50f03d5850f5f1af8bd"/>
    <w:p>
      <w:pPr>
        <w:pStyle w:val="Heading2"/>
      </w:pPr>
      <w:r>
        <w:t xml:space="preserve">Competitive Positioning in Israel Tel Aviv</w:t>
      </w:r>
    </w:p>
    <w:p>
      <w:pPr>
        <w:pStyle w:val="FirstParagraph"/>
      </w:pPr>
      <w:r>
        <w:t xml:space="preserve">Unlike traditional hospital-based maternity care, our Midwife services in Tel Aviv differentiate through three pillars:</w:t>
      </w:r>
    </w:p>
    <w:p>
      <w:pPr>
        <w:numPr>
          <w:ilvl w:val="0"/>
          <w:numId w:val="1001"/>
        </w:numPr>
        <w:pStyle w:val="Compact"/>
      </w:pPr>
      <w:r>
        <w:rPr>
          <w:bCs/>
          <w:b/>
        </w:rPr>
        <w:t xml:space="preserve">Personalized Care Journeys:</w:t>
      </w:r>
      <w:r>
        <w:t xml:space="preserve"> </w:t>
      </w:r>
      <w:r>
        <w:t xml:space="preserve">Clients receive 1:1 midwife support from conception through postpartum (average 6 visits), unlike standard Israeli HMO protocols that limit prenatal visits to 4.</w:t>
      </w:r>
    </w:p>
    <w:p>
      <w:pPr>
        <w:numPr>
          <w:ilvl w:val="0"/>
          <w:numId w:val="1001"/>
        </w:numPr>
        <w:pStyle w:val="Compact"/>
      </w:pPr>
      <w:r>
        <w:rPr>
          <w:bCs/>
          <w:b/>
        </w:rPr>
        <w:t xml:space="preserve">Bilingual Service Accessibility:</w:t>
      </w:r>
      <w:r>
        <w:t xml:space="preserve"> </w:t>
      </w:r>
      <w:r>
        <w:t xml:space="preserve">All Tel Aviv midwives provide care in Hebrew and English, critical for our international client base (38% of Tel Aviv clients are expats).</w:t>
      </w:r>
    </w:p>
    <w:p>
      <w:pPr>
        <w:numPr>
          <w:ilvl w:val="0"/>
          <w:numId w:val="1001"/>
        </w:numPr>
        <w:pStyle w:val="Compact"/>
      </w:pPr>
      <w:r>
        <w:rPr>
          <w:bCs/>
          <w:b/>
        </w:rPr>
        <w:t xml:space="preserve">Integration with Holistic Wellness:</w:t>
      </w:r>
      <w:r>
        <w:t xml:space="preserve"> </w:t>
      </w:r>
      <w:r>
        <w:t xml:space="preserve">Partnerships with Tel Aviv-based prenatal yoga studios, nutritionists, and lactation consultants create a premium "wellness ecosystem" that increases client lifetime value by 29%.</w:t>
      </w:r>
    </w:p>
    <w:bookmarkEnd w:id="23"/>
    <w:bookmarkStart w:id="24" w:name="challenges-strategic-imperatives"/>
    <w:p>
      <w:pPr>
        <w:pStyle w:val="Heading2"/>
      </w:pPr>
      <w:r>
        <w:t xml:space="preserve">Challenges &amp; Strategic Imperatives</w:t>
      </w:r>
    </w:p>
    <w:p>
      <w:pPr>
        <w:pStyle w:val="FirstParagraph"/>
      </w:pPr>
      <w:r>
        <w:t xml:space="preserve">Despite strong sales performance, Israel Tel Aviv faces specific challenges requiring strategic intervention:</w:t>
      </w:r>
    </w:p>
    <w:p>
      <w:pPr>
        <w:numPr>
          <w:ilvl w:val="0"/>
          <w:numId w:val="1002"/>
        </w:numPr>
        <w:pStyle w:val="Compact"/>
      </w:pPr>
      <w:r>
        <w:rPr>
          <w:bCs/>
          <w:b/>
        </w:rPr>
        <w:t xml:space="preserve">Insurance Reimbursement Gaps:</w:t>
      </w:r>
      <w:r>
        <w:t xml:space="preserve"> </w:t>
      </w:r>
      <w:r>
        <w:t xml:space="preserve">Only 45% of HMOs partially cover independent Midwife services in Tel Aviv. We’re actively lobbying the Ministry of Health to expand coverage (currently at 68% for hospital-based midwifery), which could unlock an additional 200 potential sales per quarter.</w:t>
      </w:r>
    </w:p>
    <w:p>
      <w:pPr>
        <w:numPr>
          <w:ilvl w:val="0"/>
          <w:numId w:val="1002"/>
        </w:numPr>
        <w:pStyle w:val="Compact"/>
      </w:pPr>
      <w:r>
        <w:rPr>
          <w:bCs/>
          <w:b/>
        </w:rPr>
        <w:t xml:space="preserve">Supply-Demand Imbalance:</w:t>
      </w:r>
      <w:r>
        <w:t xml:space="preserve"> </w:t>
      </w:r>
      <w:r>
        <w:t xml:space="preserve">The Tel Aviv market has a 1:37 ratio of midwives to pregnant women (vs. WHO's recommended 1:50). Our sales team is prioritizing recruitment drives targeting graduates from the Hebrew University Midwifery Program to scale services.</w:t>
      </w:r>
    </w:p>
    <w:p>
      <w:pPr>
        <w:numPr>
          <w:ilvl w:val="0"/>
          <w:numId w:val="1002"/>
        </w:numPr>
        <w:pStyle w:val="Compact"/>
      </w:pPr>
      <w:r>
        <w:rPr>
          <w:bCs/>
          <w:b/>
        </w:rPr>
        <w:t xml:space="preserve">Competitive Pressure:</w:t>
      </w:r>
      <w:r>
        <w:t xml:space="preserve"> </w:t>
      </w:r>
      <w:r>
        <w:t xml:space="preserve">New private clinics entering Tel Aviv’s market are undercutting prices by 15%. Counter-strategy involves emphasizing value through our "Midwife Care Plus" package (includes postpartum doula support and mental health counseling), which maintains average revenue per client above market rate.</w:t>
      </w:r>
    </w:p>
    <w:bookmarkEnd w:id="24"/>
    <w:bookmarkStart w:id="25" w:name="future-growth-strategy-q4-2023-beyond"/>
    <w:p>
      <w:pPr>
        <w:pStyle w:val="Heading2"/>
      </w:pPr>
      <w:r>
        <w:t xml:space="preserve">Future Growth Strategy (Q4 2023 &amp; Beyond)</w:t>
      </w:r>
    </w:p>
    <w:p>
      <w:pPr>
        <w:pStyle w:val="FirstParagraph"/>
      </w:pPr>
      <w:r>
        <w:t xml:space="preserve">Based on this Sales Report, our Tel Aviv midwifery division will implement three high-impact initiatives:</w:t>
      </w:r>
    </w:p>
    <w:p>
      <w:pPr>
        <w:numPr>
          <w:ilvl w:val="0"/>
          <w:numId w:val="1003"/>
        </w:numPr>
        <w:pStyle w:val="Compact"/>
      </w:pPr>
      <w:r>
        <w:rPr>
          <w:bCs/>
          <w:b/>
        </w:rPr>
        <w:t xml:space="preserve">Expand Insurance Partnerships:</w:t>
      </w:r>
      <w:r>
        <w:t xml:space="preserve"> </w:t>
      </w:r>
      <w:r>
        <w:t xml:space="preserve">Target Maccabi Health Services for full coverage integration by Q2 2024—projected to add ₪1.8M in annual sales volume.</w:t>
      </w:r>
    </w:p>
    <w:p>
      <w:pPr>
        <w:numPr>
          <w:ilvl w:val="0"/>
          <w:numId w:val="1003"/>
        </w:numPr>
        <w:pStyle w:val="Compact"/>
      </w:pPr>
      <w:r>
        <w:rPr>
          <w:bCs/>
          <w:b/>
        </w:rPr>
        <w:t xml:space="preserve">Tel Aviv Community Ambassadors:</w:t>
      </w:r>
      <w:r>
        <w:t xml:space="preserve"> </w:t>
      </w:r>
      <w:r>
        <w:t xml:space="preserve">Recruit 5+ local influencers (e.g., parenting bloggers, wellness coaches in Tel Aviv) to drive organic client acquisition via referral programs.</w:t>
      </w:r>
    </w:p>
    <w:p>
      <w:pPr>
        <w:numPr>
          <w:ilvl w:val="0"/>
          <w:numId w:val="1003"/>
        </w:numPr>
        <w:pStyle w:val="Compact"/>
      </w:pPr>
      <w:r>
        <w:rPr>
          <w:bCs/>
          <w:b/>
        </w:rPr>
        <w:t xml:space="preserve">Digital Sales Amplification:</w:t>
      </w:r>
      <w:r>
        <w:t xml:space="preserve"> </w:t>
      </w:r>
      <w:r>
        <w:t xml:space="preserve">Launch Tel Aviv-specific SEO campaign targeting keywords like "private midwife Israel," "Tel Aviv birth doula," and "midwifery services Neve Tzedek" to capture 50% of market search volume.</w:t>
      </w:r>
    </w:p>
    <w:bookmarkEnd w:id="25"/>
    <w:bookmarkStart w:id="26" w:name="X5e7cc15d7cdd7ccb6a509cb4c9b30085661a4f7"/>
    <w:p>
      <w:pPr>
        <w:pStyle w:val="Heading2"/>
      </w:pPr>
      <w:r>
        <w:t xml:space="preserve">Conclusion: Tel Aviv as the Sales Growth Engine</w:t>
      </w:r>
    </w:p>
    <w:p>
      <w:pPr>
        <w:pStyle w:val="FirstParagraph"/>
      </w:pPr>
      <w:r>
        <w:t xml:space="preserve">The data unequivocally positions Israel Tel Aviv as the epicenter for Midwife service sales in our national portfolio. With a 41% higher client retention rate than other Israeli cities and a 3x faster acquisition velocity, Tel Aviv’s market is not merely profitable—it’s the strategic foundation for nationwide expansion. Our Sales Report confirms that midwifery services are no longer "niche" in Israel; they are becoming essential to modern maternal healthcare preferences, particularly in cosmopolitan centers like Tel Aviv. By doubling down on bilingual accessibility, holistic service integration, and targeted insurance partnerships within this city, we project a 50% increase in Midwife-related revenue by Q4 2024. For any healthcare provider seeking to scale midwifery services in Israel, Tel Aviv represents the optimal launchpad for sustainable sales growth.</w:t>
      </w:r>
    </w:p>
    <w:p>
      <w:pPr>
        <w:pStyle w:val="BodyText"/>
      </w:pPr>
      <w:r>
        <w:t xml:space="preserve">Sales Performance Report | Midwife Services Division | Tel Aviv, Israel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Performance Report: Tel Aviv, Israel</dc:title>
  <dc:creator/>
  <dc:language>en</dc:language>
  <cp:keywords/>
  <dcterms:created xsi:type="dcterms:W3CDTF">2026-07-23T19:40:26Z</dcterms:created>
  <dcterms:modified xsi:type="dcterms:W3CDTF">2026-07-23T19:40:26Z</dcterms:modified>
</cp:coreProperties>
</file>

<file path=docProps/custom.xml><?xml version="1.0" encoding="utf-8"?>
<Properties xmlns="http://schemas.openxmlformats.org/officeDocument/2006/custom-properties" xmlns:vt="http://schemas.openxmlformats.org/officeDocument/2006/docPropsVTypes"/>
</file>