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Midwife</w:t>
      </w:r>
      <w:r>
        <w:t xml:space="preserve"> </w:t>
      </w:r>
      <w:r>
        <w:t xml:space="preserve">Services</w:t>
      </w:r>
      <w:r>
        <w:t xml:space="preserve"> </w:t>
      </w:r>
      <w:r>
        <w:t xml:space="preserve">in</w:t>
      </w:r>
      <w:r>
        <w:t xml:space="preserve"> </w:t>
      </w:r>
      <w:r>
        <w:t xml:space="preserve">Mexico</w:t>
      </w:r>
      <w:r>
        <w:t xml:space="preserve"> </w:t>
      </w:r>
      <w:r>
        <w:t xml:space="preserve">City</w:t>
      </w:r>
    </w:p>
    <w:bookmarkStart w:id="28" w:name="X99e22e016ea913b25761c9d473d55225bcc8a32"/>
    <w:p>
      <w:pPr>
        <w:pStyle w:val="Heading1"/>
      </w:pPr>
      <w:r>
        <w:t xml:space="preserve">Comprehensive Sales Report: Midwife Services in Mexico City</w:t>
      </w:r>
    </w:p>
    <w:bookmarkStart w:id="20" w:name="executive-summary"/>
    <w:p>
      <w:pPr>
        <w:pStyle w:val="Heading2"/>
      </w:pPr>
      <w:r>
        <w:t xml:space="preserve">Executive Summary</w:t>
      </w:r>
    </w:p>
    <w:p>
      <w:pPr>
        <w:pStyle w:val="FirstParagraph"/>
      </w:pPr>
      <w:r>
        <w:t xml:space="preserve">This Sales Report details the operational and financial performance of our midwifery services across Mexico City during Q3 2023. As a leading provider of personalized maternal care, we've witnessed significant growth in demand for evidence-based, culturally sensitive midwifery support. The report confirms that our service model—rooted in community trust and clinical excellence—has positioned us as a critical resource for expectant mothers throughout Mexico City's diverse neighborhoods. With 38% year-over-year revenue growth, this quarter underscores the escalating importance of midwifery within Mexico City's healthcare ecosystem.</w:t>
      </w:r>
    </w:p>
    <w:bookmarkEnd w:id="20"/>
    <w:bookmarkStart w:id="21" w:name="market-context-midwifery-in-mexico-city"/>
    <w:p>
      <w:pPr>
        <w:pStyle w:val="Heading2"/>
      </w:pPr>
      <w:r>
        <w:t xml:space="preserve">Market Context: Midwifery in Mexico City</w:t>
      </w:r>
    </w:p>
    <w:p>
      <w:pPr>
        <w:pStyle w:val="FirstParagraph"/>
      </w:pPr>
      <w:r>
        <w:t xml:space="preserve">Mexico City represents a unique healthcare landscape where traditional obstetric models often fail to address cultural preferences. Our analysis reveals that 68% of women in Mexico City seek alternatives to hospital-centric childbirth, preferring midwife-led care for its holistic approach. This trend is amplified by Mexico City's dense urban environment and growing awareness of maternal health disparities. The Mexican Ministry of Health recently emphasized midwifery as a priority in their 2023 National Maternal Health Strategy, directly aligning with our service philosophy. As a certified midwife provider operating across 15 boroughs—from Coyoacán to Iztapalapa—we are uniquely positioned to meet this rising demand.</w:t>
      </w:r>
    </w:p>
    <w:bookmarkEnd w:id="21"/>
    <w:bookmarkStart w:id="22" w:name="q3-2023-sales-performance-highlights"/>
    <w:p>
      <w:pPr>
        <w:pStyle w:val="Heading2"/>
      </w:pPr>
      <w:r>
        <w:t xml:space="preserve">Q3 2023 Sales Performance Highlights</w:t>
      </w:r>
    </w:p>
    <w:p>
      <w:pPr>
        <w:pStyle w:val="FirstParagraph"/>
      </w:pPr>
      <w:r>
        <w:t xml:space="preserve">Service Category</w:t>
      </w:r>
    </w:p>
    <w:p>
      <w:pPr>
        <w:pStyle w:val="BodyText"/>
      </w:pPr>
      <w:r>
        <w:t xml:space="preserve">Q3 2023 Clients</w:t>
      </w:r>
    </w:p>
    <w:p>
      <w:pPr>
        <w:pStyle w:val="BodyText"/>
      </w:pPr>
      <w:r>
        <w:t xml:space="preserve">YoY Growth</w:t>
      </w:r>
    </w:p>
    <w:p>
      <w:pPr>
        <w:pStyle w:val="BodyText"/>
      </w:pPr>
      <w:r>
        <w:t xml:space="preserve">Avg. Revenue Per Client</w:t>
      </w:r>
    </w:p>
    <w:p>
      <w:pPr>
        <w:pStyle w:val="BodyText"/>
      </w:pPr>
      <w:r>
        <w:t xml:space="preserve">Prenatal Consultations (Individual)</w:t>
      </w:r>
    </w:p>
    <w:p>
      <w:pPr>
        <w:pStyle w:val="BodyText"/>
      </w:pPr>
      <w:r>
        <w:t xml:space="preserve">412</w:t>
      </w:r>
    </w:p>
    <w:p>
      <w:pPr>
        <w:pStyle w:val="BodyText"/>
      </w:pPr>
      <w:r>
        <w:t xml:space="preserve">43%</w:t>
      </w:r>
    </w:p>
    <w:p>
      <w:pPr>
        <w:pStyle w:val="BodyText"/>
      </w:pPr>
      <w:r>
        <w:t xml:space="preserve">$85.50 MXN</w:t>
      </w:r>
    </w:p>
    <w:p>
      <w:pPr>
        <w:pStyle w:val="BodyText"/>
      </w:pPr>
      <w:r>
        <w:t xml:space="preserve">Birth Support (Home &amp; Clinic)</w:t>
      </w:r>
    </w:p>
    <w:p>
      <w:pPr>
        <w:pStyle w:val="BodyText"/>
      </w:pPr>
      <w:r>
        <w:t xml:space="preserve">197</w:t>
      </w:r>
    </w:p>
    <w:p>
      <w:pPr>
        <w:pStyle w:val="BodyText"/>
      </w:pPr>
      <w:r>
        <w:t xml:space="preserve">t&gt;</w:t>
      </w:r>
    </w:p>
    <w:p>
      <w:pPr>
        <w:pStyle w:val="BodyText"/>
      </w:pPr>
      <w:r>
        <w:t xml:space="preserve">Total Revenue</w:t>
      </w:r>
    </w:p>
    <w:p>
      <w:pPr>
        <w:pStyle w:val="BodyText"/>
      </w:pPr>
      <w:r>
        <w:t xml:space="preserve">$187,420 MXN</w:t>
      </w:r>
    </w:p>
    <w:p>
      <w:pPr>
        <w:pStyle w:val="BodyText"/>
      </w:pPr>
      <w:r>
        <w:t xml:space="preserve">38.6%</w:t>
      </w:r>
    </w:p>
    <w:p>
      <w:pPr>
        <w:pStyle w:val="BodyText"/>
      </w:pPr>
      <w:r>
        <w:t xml:space="preserve">The 38% revenue increase directly correlates with our expansion into new neighborhoods in Mexico City's southeastern districts (Tlalpan and Milpa Alta), where midwifery services were previously inaccessible. Notably, 72% of new clients referred through community health promoters—demonstrating strong organic growth within Mexico City's social networks. Our pricing model remains competitive, with transparent fee structures approved by the Mexican Federal Commission for Economic Competition (COFECE) to ensure accessibility for middle-income families across Mexico City.</w:t>
      </w:r>
    </w:p>
    <w:bookmarkEnd w:id="22"/>
    <w:bookmarkStart w:id="23" w:name="client-demographics-satisfaction-metrics"/>
    <w:p>
      <w:pPr>
        <w:pStyle w:val="Heading2"/>
      </w:pPr>
      <w:r>
        <w:t xml:space="preserve">Client Demographics &amp; Satisfaction Metrics</w:t>
      </w:r>
    </w:p>
    <w:p>
      <w:pPr>
        <w:pStyle w:val="FirstParagraph"/>
      </w:pPr>
      <w:r>
        <w:t xml:space="preserve">Our client base in Mexico City reflects the city's demographic diversity:</w:t>
      </w:r>
    </w:p>
    <w:p>
      <w:pPr>
        <w:numPr>
          <w:ilvl w:val="0"/>
          <w:numId w:val="1001"/>
        </w:numPr>
        <w:pStyle w:val="Compact"/>
      </w:pPr>
      <w:r>
        <w:rPr>
          <w:bCs/>
          <w:b/>
        </w:rPr>
        <w:t xml:space="preserve">Age Range:</w:t>
      </w:r>
      <w:r>
        <w:t xml:space="preserve"> </w:t>
      </w:r>
      <w:r>
        <w:t xml:space="preserve">19–38 years (76% between 25–34)</w:t>
      </w:r>
    </w:p>
    <w:p>
      <w:pPr>
        <w:numPr>
          <w:ilvl w:val="0"/>
          <w:numId w:val="1001"/>
        </w:numPr>
        <w:pStyle w:val="Compact"/>
      </w:pPr>
      <w:r>
        <w:rPr>
          <w:bCs/>
          <w:b/>
        </w:rPr>
        <w:t xml:space="preserve">Ethnicity:</w:t>
      </w:r>
      <w:r>
        <w:t xml:space="preserve"> </w:t>
      </w:r>
      <w:r>
        <w:t xml:space="preserve">52% Indigenous heritage, 48% Mestizo</w:t>
      </w:r>
    </w:p>
    <w:p>
      <w:pPr>
        <w:numPr>
          <w:ilvl w:val="0"/>
          <w:numId w:val="1001"/>
        </w:numPr>
        <w:pStyle w:val="Compact"/>
      </w:pPr>
      <w:r>
        <w:rPr>
          <w:bCs/>
          <w:b/>
        </w:rPr>
        <w:t xml:space="preserve">Neighborhood Distribution:</w:t>
      </w:r>
      <w:r>
        <w:t xml:space="preserve"> </w:t>
      </w:r>
      <w:r>
        <w:t xml:space="preserve">Condesa (18%), Roma (15%), San Rafael (22%), and peripheral areas like Gustavo A. Madero (30%)</w:t>
      </w:r>
    </w:p>
    <w:p>
      <w:pPr>
        <w:pStyle w:val="FirstParagraph"/>
      </w:pPr>
      <w:r>
        <w:t xml:space="preserve">Client satisfaction reached 96.4% in Q3, with 91% of mothers reporting "excellent" communication from their midwife team—a critical factor in Mexico City's trust-based healthcare culture. Key feedback includes: "My midwife understood my indigenous traditions while providing medical safety" (Iztapalapa client) and "Unlike hospitals, they listened to my birth plan in Mexico City." These testimonials validate our culturally tailored approach, which is increasingly sought after by women navigating Mexico City's complex healthcare bureaucracy.</w:t>
      </w:r>
    </w:p>
    <w:bookmarkEnd w:id="23"/>
    <w:bookmarkStart w:id="24" w:name="strategic-growth-initiatives"/>
    <w:p>
      <w:pPr>
        <w:pStyle w:val="Heading2"/>
      </w:pPr>
      <w:r>
        <w:t xml:space="preserve">Strategic Growth Initiatives</w:t>
      </w:r>
    </w:p>
    <w:p>
      <w:pPr>
        <w:pStyle w:val="FirstParagraph"/>
      </w:pPr>
      <w:r>
        <w:t xml:space="preserve">This quarter's success stems from three targeted strategies aligned with Mexico City's maternal health needs:</w:t>
      </w:r>
    </w:p>
    <w:p>
      <w:pPr>
        <w:numPr>
          <w:ilvl w:val="0"/>
          <w:numId w:val="1002"/>
        </w:numPr>
        <w:pStyle w:val="Compact"/>
      </w:pPr>
      <w:r>
        <w:rPr>
          <w:bCs/>
          <w:b/>
        </w:rPr>
        <w:t xml:space="preserve">Community Partnerships:</w:t>
      </w:r>
      <w:r>
        <w:t xml:space="preserve"> </w:t>
      </w:r>
      <w:r>
        <w:t xml:space="preserve">Collaborated with 12 neighborhood associations across Mexico City to host free prenatal workshops. These sessions generated 147 qualified leads and strengthened our presence in underserved communities like Tepito.</w:t>
      </w:r>
    </w:p>
    <w:p>
      <w:pPr>
        <w:numPr>
          <w:ilvl w:val="0"/>
          <w:numId w:val="1002"/>
        </w:numPr>
        <w:pStyle w:val="Compact"/>
      </w:pPr>
      <w:r>
        <w:rPr>
          <w:bCs/>
          <w:b/>
        </w:rPr>
        <w:t xml:space="preserve">Digital Accessibility:</w:t>
      </w:r>
      <w:r>
        <w:t xml:space="preserve"> </w:t>
      </w:r>
      <w:r>
        <w:t xml:space="preserve">Launched a Spanish-language mobile app for scheduling and health education, adopted by 63% of new clients. The app integrates with Mexico City's public health records system (SISPRO), streamlining care coordination.</w:t>
      </w:r>
    </w:p>
    <w:p>
      <w:pPr>
        <w:numPr>
          <w:ilvl w:val="0"/>
          <w:numId w:val="1002"/>
        </w:numPr>
        <w:pStyle w:val="Compact"/>
      </w:pPr>
      <w:r>
        <w:rPr>
          <w:bCs/>
          <w:b/>
        </w:rPr>
        <w:t xml:space="preserve">Midwife Training Expansion:</w:t>
      </w:r>
      <w:r>
        <w:t xml:space="preserve"> </w:t>
      </w:r>
      <w:r>
        <w:t xml:space="preserve">Certified 8 new midwives in Q3, including 5 from rural areas who now serve Mexico City's periphery. This addresses the nationwide shortage of midwives and supports Mexico City's goal to increase birth attendants by 25% by 2025.</w:t>
      </w:r>
    </w:p>
    <w:bookmarkEnd w:id="24"/>
    <w:bookmarkStart w:id="25" w:name="challenges-competitive-landscape"/>
    <w:p>
      <w:pPr>
        <w:pStyle w:val="Heading2"/>
      </w:pPr>
      <w:r>
        <w:t xml:space="preserve">Challenges &amp; Competitive Landscape</w:t>
      </w:r>
    </w:p>
    <w:p>
      <w:pPr>
        <w:pStyle w:val="FirstParagraph"/>
      </w:pPr>
      <w:r>
        <w:t xml:space="preserve">Despite growth, challenges persist in Mexico City's competitive market. Hospitals like IMSS and ISSSTE have begun offering "midwife-in-hospital" options, yet our independent model retains a 41% higher client retention rate due to personalized care. Key hurdles include:</w:t>
      </w:r>
    </w:p>
    <w:p>
      <w:pPr>
        <w:numPr>
          <w:ilvl w:val="0"/>
          <w:numId w:val="1003"/>
        </w:numPr>
        <w:pStyle w:val="Compact"/>
      </w:pPr>
      <w:r>
        <w:rPr>
          <w:bCs/>
          <w:b/>
        </w:rPr>
        <w:t xml:space="preserve">Regulatory Hurdles:</w:t>
      </w:r>
      <w:r>
        <w:t xml:space="preserve"> </w:t>
      </w:r>
      <w:r>
        <w:t xml:space="preserve">Mexico City's health permits require annual renewal; we streamlined this process with local municipality support.</w:t>
      </w:r>
    </w:p>
    <w:p>
      <w:pPr>
        <w:numPr>
          <w:ilvl w:val="0"/>
          <w:numId w:val="1003"/>
        </w:numPr>
        <w:pStyle w:val="Compact"/>
      </w:pPr>
      <w:r>
        <w:rPr>
          <w:bCs/>
          <w:b/>
        </w:rPr>
        <w:t xml:space="preserve">Transportation Barriers:</w:t>
      </w:r>
      <w:r>
        <w:t xml:space="preserve"> </w:t>
      </w:r>
      <w:r>
        <w:t xml:space="preserve">28% of clients cited distance as a concern. We introduced subsidized ride-sharing partnerships with Uber Health for peripheral neighborhoods.</w:t>
      </w:r>
    </w:p>
    <w:p>
      <w:pPr>
        <w:numPr>
          <w:ilvl w:val="0"/>
          <w:numId w:val="1003"/>
        </w:numPr>
        <w:pStyle w:val="Compact"/>
      </w:pPr>
      <w:r>
        <w:rPr>
          <w:bCs/>
          <w:b/>
        </w:rPr>
        <w:t xml:space="preserve">Insurance Coverage:</w:t>
      </w:r>
      <w:r>
        <w:t xml:space="preserve"> </w:t>
      </w:r>
      <w:r>
        <w:t xml:space="preserve">Only 34% of Mexico City private insurers cover midwifery services. We're working with COFECE to advocate for expanded coverage under the new Maternal Health Law.</w:t>
      </w:r>
    </w:p>
    <w:bookmarkEnd w:id="25"/>
    <w:bookmarkStart w:id="26" w:name="financial-outlook-future-strategy"/>
    <w:p>
      <w:pPr>
        <w:pStyle w:val="Heading2"/>
      </w:pPr>
      <w:r>
        <w:t xml:space="preserve">Financial Outlook &amp; Future Strategy</w:t>
      </w:r>
    </w:p>
    <w:p>
      <w:pPr>
        <w:pStyle w:val="FirstParagraph"/>
      </w:pPr>
      <w:r>
        <w:t xml:space="preserve">The Q3 results project $815,000 in annual revenue—exceeding our target by 19%. This growth enables strategic investments for 2024, including:</w:t>
      </w:r>
    </w:p>
    <w:p>
      <w:pPr>
        <w:numPr>
          <w:ilvl w:val="0"/>
          <w:numId w:val="1004"/>
        </w:numPr>
        <w:pStyle w:val="Compact"/>
      </w:pPr>
      <w:r>
        <w:t xml:space="preserve">Opening a dedicated clinic in Azcapotzalco, Mexico City's most populous borough</w:t>
      </w:r>
    </w:p>
    <w:p>
      <w:pPr>
        <w:numPr>
          <w:ilvl w:val="0"/>
          <w:numId w:val="1004"/>
        </w:numPr>
        <w:pStyle w:val="Compact"/>
      </w:pPr>
      <w:r>
        <w:t xml:space="preserve">Developing a bilingual (Spanish/English) service for expatriate communities in Polanco and Santa Fe</w:t>
      </w:r>
    </w:p>
    <w:p>
      <w:pPr>
        <w:numPr>
          <w:ilvl w:val="0"/>
          <w:numId w:val="1004"/>
        </w:numPr>
        <w:pStyle w:val="Compact"/>
      </w:pPr>
      <w:r>
        <w:t xml:space="preserve">Partnering with UNICEF Mexico on maternal health education programs across 20 neighborhood centers in Mexico City</w:t>
      </w:r>
    </w:p>
    <w:p>
      <w:pPr>
        <w:pStyle w:val="FirstParagraph"/>
      </w:pPr>
      <w:r>
        <w:t xml:space="preserve">Our midwife team's commitment to culturally competent care directly responds to Mexico City's urgent need for accessible, dignified maternity services. As healthcare policy evolves—with the Mexican government prioritizing midwifery as a cost-effective solution—our data-driven approach ensures sustainable growth while advancing maternal health equity in this dynamic metropolis.</w:t>
      </w:r>
    </w:p>
    <w:bookmarkEnd w:id="26"/>
    <w:bookmarkStart w:id="27" w:name="Xc6d2f4cf547694e7a549fe5441cc85f5e703034"/>
    <w:p>
      <w:pPr>
        <w:pStyle w:val="Heading2"/>
      </w:pPr>
      <w:r>
        <w:t xml:space="preserve">Conclusion: The Future of Midwifery in Mexico City</w:t>
      </w:r>
    </w:p>
    <w:p>
      <w:pPr>
        <w:pStyle w:val="FirstParagraph"/>
      </w:pPr>
      <w:r>
        <w:t xml:space="preserve">This Sales Report confirms that midwife services are no longer a niche option but a cornerstone of maternal healthcare innovation in Mexico City. With the city's population exceeding 21 million and rising birth rates, our scalable model offers both social impact and commercial viability. We remain dedicated to elevating standards for every mother who entrusts her journey to our midwifery team—proving that compassionate care rooted in Mexico City's communities is not just possible, but essential. Moving forward, we will leverage these Q3 insights to expand our footprint while maintaining the personalized touch that defines excellence in midwifery services across Mexico City.</w:t>
      </w:r>
    </w:p>
    <w:p>
      <w:pPr>
        <w:pStyle w:val="BodyText"/>
      </w:pPr>
      <w:r>
        <w:rPr>
          <w:iCs/>
          <w:i/>
        </w:rPr>
        <w:t xml:space="preserve">Sales Report Prepared By:</w:t>
      </w:r>
      <w:r>
        <w:rPr>
          <w:iCs/>
          <w:i/>
        </w:rPr>
        <w:t xml:space="preserve"> </w:t>
      </w:r>
      <w:r>
        <w:rPr>
          <w:bCs/>
          <w:b/>
          <w:iCs/>
          <w:i/>
        </w:rPr>
        <w:t xml:space="preserve">Comunidad Materna</w:t>
      </w:r>
      <w:r>
        <w:rPr>
          <w:iCs/>
          <w:i/>
        </w:rPr>
        <w:t xml:space="preserve"> </w:t>
      </w:r>
      <w:r>
        <w:rPr>
          <w:iCs/>
          <w:i/>
        </w:rPr>
        <w:t xml:space="preserve">| Midwife Services Division | Mexico City, Mexico</w:t>
      </w:r>
    </w:p>
    <w:p>
      <w:pPr>
        <w:pStyle w:val="BodyText"/>
      </w:pPr>
      <w:r>
        <w:rPr>
          <w:iCs/>
          <w:i/>
        </w:rPr>
        <w:t xml:space="preserve">Date: October 26, 2023 | Confidential: Internal Use Only</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Midwife Services in Mexico City</dc:title>
  <dc:creator/>
  <dc:language>en</dc:language>
  <cp:keywords/>
  <dcterms:created xsi:type="dcterms:W3CDTF">2026-07-23T22:28:19Z</dcterms:created>
  <dcterms:modified xsi:type="dcterms:W3CDTF">2026-07-23T22:28:19Z</dcterms:modified>
</cp:coreProperties>
</file>

<file path=docProps/custom.xml><?xml version="1.0" encoding="utf-8"?>
<Properties xmlns="http://schemas.openxmlformats.org/officeDocument/2006/custom-properties" xmlns:vt="http://schemas.openxmlformats.org/officeDocument/2006/docPropsVTypes"/>
</file>