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7" w:name="X5d36747f54a1295270bb6cc90e55d3312f3360f"/>
    <w:p>
      <w:pPr>
        <w:pStyle w:val="Heading1"/>
      </w:pPr>
      <w:r>
        <w:t xml:space="preserve">Comprehensive Sales Report: Midwife Service Performance in Morocco Casablanca</w:t>
      </w:r>
    </w:p>
    <w:bookmarkStart w:id="20" w:name="Xb2faee6bf92e3e8ad4cb3e92b940c26cc5a116b"/>
    <w:p>
      <w:pPr>
        <w:pStyle w:val="Heading2"/>
      </w:pPr>
      <w:r>
        <w:t xml:space="preserve">Introduction to Midwifery Services Market in Casablanca</w:t>
      </w:r>
    </w:p>
    <w:p>
      <w:pPr>
        <w:pStyle w:val="FirstParagraph"/>
      </w:pPr>
      <w:r>
        <w:t xml:space="preserve">This Sales Report provides an exhaustive analysis of midwife service performance across Morocco Casablanca during the Q3 2023 period. As the most populous city in Morocco and a major healthcare hub, Casablanca represents a critical market for maternal healthcare services. The report evaluates sales trends, customer acquisition metrics, and strategic opportunities specifically for midwifery services within this dynamic urban environment. With increasing demand for specialized prenatal and postnatal care, our midwife service network has become an essential component of reproductive health solutions throughout Morocco Casablanca.</w:t>
      </w:r>
    </w:p>
    <w:bookmarkEnd w:id="20"/>
    <w:bookmarkStart w:id="21" w:name="Xd00075389e18f47bc768251f7b748ca3b4b4df2"/>
    <w:p>
      <w:pPr>
        <w:pStyle w:val="Heading2"/>
      </w:pPr>
      <w:r>
        <w:t xml:space="preserve">Market Context: Midwifery Demand in Morocco Casablanca</w:t>
      </w:r>
    </w:p>
    <w:p>
      <w:pPr>
        <w:pStyle w:val="FirstParagraph"/>
      </w:pPr>
      <w:r>
        <w:t xml:space="preserve">Recent demographic data from the Moroccan Ministry of Health indicates that Casablanca accounts for 35% of all maternal healthcare services in the country. This concentration stems from high urban population density (3.8 million residents) and rising middle-class demand for personalized birthing experiences. Our Sales Report identifies a 22% year-over-year increase in midwife service inquiries within Morocco Casablanca, reflecting growing awareness of midwifery benefits beyond traditional hospital settings.</w:t>
      </w:r>
    </w:p>
    <w:p>
      <w:pPr>
        <w:pStyle w:val="BodyText"/>
      </w:pPr>
      <w:r>
        <w:t xml:space="preserve">The cultural shift toward home births and private maternity care has significantly boosted demand for qualified midwives. In Morocco Casablanca specifically, 68% of surveyed expectant mothers now prioritize midwife-led care over hospital deliveries when cost and personal preference align. This trend positions our midwife network as a strategic asset in the competitive healthcare landscape of Casablanca.</w:t>
      </w:r>
    </w:p>
    <w:bookmarkEnd w:id="21"/>
    <w:bookmarkStart w:id="22" w:name="quarterly-sales-performance-analysis"/>
    <w:p>
      <w:pPr>
        <w:pStyle w:val="Heading2"/>
      </w:pPr>
      <w:r>
        <w:t xml:space="preserve">Quarterly Sales Performance Analysis</w:t>
      </w:r>
    </w:p>
    <w:p>
      <w:pPr>
        <w:pStyle w:val="FirstParagraph"/>
      </w:pPr>
      <w:r>
        <w:t xml:space="preserve">This Sales Report details exceptional growth in our midwifery service portfolio across Morocco Casablanca. Total revenue for Q3 reached MAD 1,845,000 (≈$197,000), representing a 34% increase from Q2 and a 42% surge compared to the same period last year. Key sales metrics include:</w:t>
      </w:r>
    </w:p>
    <w:p>
      <w:pPr>
        <w:numPr>
          <w:ilvl w:val="0"/>
          <w:numId w:val="1001"/>
        </w:numPr>
        <w:pStyle w:val="Compact"/>
      </w:pPr>
      <w:r>
        <w:rPr>
          <w:bCs/>
          <w:b/>
        </w:rPr>
        <w:t xml:space="preserve">Midwife Service Bookings:</w:t>
      </w:r>
      <w:r>
        <w:t xml:space="preserve"> </w:t>
      </w:r>
      <w:r>
        <w:t xml:space="preserve">+58% YoY (1,240 new clients in Casablanca alone)</w:t>
      </w:r>
    </w:p>
    <w:p>
      <w:pPr>
        <w:numPr>
          <w:ilvl w:val="0"/>
          <w:numId w:val="1001"/>
        </w:numPr>
        <w:pStyle w:val="Compact"/>
      </w:pPr>
      <w:r>
        <w:rPr>
          <w:bCs/>
          <w:b/>
        </w:rPr>
        <w:t xml:space="preserve">Retention Rate:</w:t>
      </w:r>
      <w:r>
        <w:t xml:space="preserve"> </w:t>
      </w:r>
      <w:r>
        <w:t xml:space="preserve">76% for repeat midwife consultations</w:t>
      </w:r>
    </w:p>
    <w:p>
      <w:pPr>
        <w:numPr>
          <w:ilvl w:val="0"/>
          <w:numId w:val="1001"/>
        </w:numPr>
        <w:pStyle w:val="Compact"/>
      </w:pPr>
      <w:r>
        <w:rPr>
          <w:bCs/>
          <w:b/>
        </w:rPr>
        <w:t xml:space="preserve">Average Revenue Per Midwife Client:</w:t>
      </w:r>
      <w:r>
        <w:t xml:space="preserve"> </w:t>
      </w:r>
      <w:r>
        <w:t xml:space="preserve">MAD 1,485 (up 19% from Q3 2022)</w:t>
      </w:r>
    </w:p>
    <w:p>
      <w:pPr>
        <w:numPr>
          <w:ilvl w:val="0"/>
          <w:numId w:val="1001"/>
        </w:numPr>
        <w:pStyle w:val="Compact"/>
      </w:pPr>
      <w:r>
        <w:rPr>
          <w:bCs/>
          <w:b/>
        </w:rPr>
        <w:t xml:space="preserve">District Coverage Expansion:</w:t>
      </w:r>
      <w:r>
        <w:t xml:space="preserve"> </w:t>
      </w:r>
      <w:r>
        <w:t xml:space="preserve">Service access now spans all 7 districts of Casablanca (including Hay Mohammadi and Sidi Harazem)</w:t>
      </w:r>
    </w:p>
    <w:p>
      <w:pPr>
        <w:pStyle w:val="FirstParagraph"/>
      </w:pPr>
      <w:r>
        <w:t xml:space="preserve">The strongest growth occurred in the affluent neighborhoods of Anfa and Derb Sultan, where premium midwife packages (comprehensive prenatal/postnatal support) generated 48% of total revenue. This data confirms our strategic focus on high-value midwife service offerings in Morocco Casablanca's urban centers is yielding significant returns.</w:t>
      </w:r>
    </w:p>
    <w:bookmarkEnd w:id="22"/>
    <w:bookmarkStart w:id="23" w:name="X968263590c9d5c848b4d8a30c9fb99d073aaf39"/>
    <w:p>
      <w:pPr>
        <w:pStyle w:val="Heading2"/>
      </w:pPr>
      <w:r>
        <w:t xml:space="preserve">Customer Acquisition &amp; Competitive Landscape</w:t>
      </w:r>
    </w:p>
    <w:p>
      <w:pPr>
        <w:pStyle w:val="FirstParagraph"/>
      </w:pPr>
      <w:r>
        <w:t xml:space="preserve">In Morocco Casablanca, competitive differentiation has centered on culturally attuned midwife training and multilingual support (Arabic, French, and Darija). Our Sales Report reveals that 73% of new clients were acquired through community health initiatives rather than digital channels – underscoring the importance of in-person relationships in this market. Partnering with local NGOs like "Santé des Femmes Maroc" has been instrumental in building trust for midwife services across diverse Casablanca neighborhoods.</w:t>
      </w:r>
    </w:p>
    <w:p>
      <w:pPr>
        <w:pStyle w:val="BodyText"/>
      </w:pPr>
      <w:r>
        <w:t xml:space="preserve">Competitor analysis shows traditional clinics capture 62% of hospital-based deliveries, but our midwife network now holds 29% market share in non-hospital births within Morocco Casablanca. Critical success factors include:</w:t>
      </w:r>
    </w:p>
    <w:p>
      <w:pPr>
        <w:numPr>
          <w:ilvl w:val="0"/>
          <w:numId w:val="1002"/>
        </w:numPr>
        <w:pStyle w:val="Compact"/>
      </w:pPr>
      <w:r>
        <w:t xml:space="preserve">Midwife certification recognition by Moroccan Health Ministry</w:t>
      </w:r>
    </w:p>
    <w:p>
      <w:pPr>
        <w:numPr>
          <w:ilvl w:val="0"/>
          <w:numId w:val="1002"/>
        </w:numPr>
        <w:pStyle w:val="Compact"/>
      </w:pPr>
      <w:r>
        <w:t xml:space="preserve">Transparent pricing structure eliminating hidden fees</w:t>
      </w:r>
    </w:p>
    <w:p>
      <w:pPr>
        <w:numPr>
          <w:ilvl w:val="0"/>
          <w:numId w:val="1002"/>
        </w:numPr>
        <w:pStyle w:val="Compact"/>
      </w:pPr>
      <w:r>
        <w:t xml:space="preserve">Culturally sensitive care models respecting local traditions</w:t>
      </w:r>
    </w:p>
    <w:bookmarkEnd w:id="23"/>
    <w:bookmarkStart w:id="24" w:name="X87eb2cc49fde7f2c4504bac11dee3ef5916dfa0"/>
    <w:p>
      <w:pPr>
        <w:pStyle w:val="Heading2"/>
      </w:pPr>
      <w:r>
        <w:t xml:space="preserve">Key Challenges in Morocco Casablanca Market</w:t>
      </w:r>
    </w:p>
    <w:p>
      <w:pPr>
        <w:pStyle w:val="FirstParagraph"/>
      </w:pPr>
      <w:r>
        <w:t xml:space="preserve">This Sales Report identifies three persistent challenges for midwife service sales in Casablanca:</w:t>
      </w:r>
    </w:p>
    <w:p>
      <w:pPr>
        <w:numPr>
          <w:ilvl w:val="0"/>
          <w:numId w:val="1003"/>
        </w:numPr>
        <w:pStyle w:val="Compact"/>
      </w:pPr>
      <w:r>
        <w:rPr>
          <w:bCs/>
          <w:b/>
        </w:rPr>
        <w:t xml:space="preserve">Cultural Perceptions:</w:t>
      </w:r>
      <w:r>
        <w:t xml:space="preserve"> </w:t>
      </w:r>
      <w:r>
        <w:t xml:space="preserve">Some conservative families still view private midwives as less authoritative than hospital physicians, requiring extensive education about certified midwifery standards in Morocco.</w:t>
      </w:r>
    </w:p>
    <w:p>
      <w:pPr>
        <w:numPr>
          <w:ilvl w:val="0"/>
          <w:numId w:val="1003"/>
        </w:numPr>
        <w:pStyle w:val="Compact"/>
      </w:pPr>
      <w:r>
        <w:rPr>
          <w:bCs/>
          <w:b/>
        </w:rPr>
        <w:t xml:space="preserve">Infrastructure Constraints:</w:t>
      </w:r>
      <w:r>
        <w:t xml:space="preserve"> </w:t>
      </w:r>
      <w:r>
        <w:t xml:space="preserve">Limited transportation access for rural Casablanca residents (e.g., Nouaceur outskirts) creates service delivery gaps.</w:t>
      </w:r>
    </w:p>
    <w:p>
      <w:pPr>
        <w:numPr>
          <w:ilvl w:val="0"/>
          <w:numId w:val="1003"/>
        </w:numPr>
        <w:pStyle w:val="Compact"/>
      </w:pPr>
      <w:r>
        <w:rPr>
          <w:bCs/>
          <w:b/>
        </w:rPr>
        <w:t xml:space="preserve">Regulatory Hurdles:</w:t>
      </w:r>
      <w:r>
        <w:t xml:space="preserve"> </w:t>
      </w:r>
      <w:r>
        <w:t xml:space="preserve">Complex licensing requirements for mobile midwife services in urban zones delay new client onboarding by 14-21 days.</w:t>
      </w:r>
    </w:p>
    <w:p>
      <w:pPr>
        <w:pStyle w:val="FirstParagraph"/>
      </w:pPr>
      <w:r>
        <w:t xml:space="preserve">Despite these challenges, the sales pipeline remains robust with 387 confirmed midwife consultations scheduled for October – a 27% increase over last year's October volume.</w:t>
      </w:r>
    </w:p>
    <w:bookmarkEnd w:id="24"/>
    <w:bookmarkStart w:id="25" w:name="X517c4becf0715e06e4d9de2bbf3e49f99f0bdc9"/>
    <w:p>
      <w:pPr>
        <w:pStyle w:val="Heading2"/>
      </w:pPr>
      <w:r>
        <w:t xml:space="preserve">Strategic Growth Initiatives for Midwife Services</w:t>
      </w:r>
    </w:p>
    <w:p>
      <w:pPr>
        <w:pStyle w:val="FirstParagraph"/>
      </w:pPr>
      <w:r>
        <w:t xml:space="preserve">To capitalize on Morocco Casablanca's expanding market, this Sales Report recommends three priority actions:</w:t>
      </w:r>
    </w:p>
    <w:p>
      <w:pPr>
        <w:numPr>
          <w:ilvl w:val="0"/>
          <w:numId w:val="1004"/>
        </w:numPr>
        <w:pStyle w:val="Compact"/>
      </w:pPr>
      <w:r>
        <w:rPr>
          <w:bCs/>
          <w:b/>
        </w:rPr>
        <w:t xml:space="preserve">Mobile Midwife Units:</w:t>
      </w:r>
      <w:r>
        <w:t xml:space="preserve"> </w:t>
      </w:r>
      <w:r>
        <w:t xml:space="preserve">Deploying two electric-powered clinics to serve underserved areas like Sidi Moussa and Dar el Beida by Q1 2024, targeting 500 new rural clients annually.</w:t>
      </w:r>
    </w:p>
    <w:p>
      <w:pPr>
        <w:numPr>
          <w:ilvl w:val="0"/>
          <w:numId w:val="1004"/>
        </w:numPr>
        <w:pStyle w:val="Compact"/>
      </w:pPr>
      <w:r>
        <w:rPr>
          <w:bCs/>
          <w:b/>
        </w:rPr>
        <w:t xml:space="preserve">Cultural Ambassador Program:</w:t>
      </w:r>
      <w:r>
        <w:t xml:space="preserve"> </w:t>
      </w:r>
      <w:r>
        <w:t xml:space="preserve">Training community leaders in key neighborhoods to advocate for midwife services, directly addressing cultural perceptions.</w:t>
      </w:r>
    </w:p>
    <w:p>
      <w:pPr>
        <w:numPr>
          <w:ilvl w:val="0"/>
          <w:numId w:val="1004"/>
        </w:numPr>
        <w:pStyle w:val="Compact"/>
      </w:pPr>
      <w:r>
        <w:rPr>
          <w:bCs/>
          <w:b/>
        </w:rPr>
        <w:t xml:space="preserve">Digital Integration:</w:t>
      </w:r>
      <w:r>
        <w:t xml:space="preserve"> </w:t>
      </w:r>
      <w:r>
        <w:t xml:space="preserve">Launching a Casablanca-specific mobile app with Arabic/French interface for booking and health tracking (target launch: December 2023).</w:t>
      </w:r>
    </w:p>
    <w:p>
      <w:pPr>
        <w:pStyle w:val="FirstParagraph"/>
      </w:pPr>
      <w:r>
        <w:t xml:space="preserve">These initiatives align with Morocco's National Strategy for Maternal Health, which prioritizes midwife-led care in urban centers. The projected ROI from mobile units alone is 197% within 18 months, making this a financially prudent investment for our midwife service expansion.</w:t>
      </w:r>
    </w:p>
    <w:bookmarkEnd w:id="25"/>
    <w:bookmarkStart w:id="26" w:name="X11b42789891f58b9967943e5234c1cc33d69934"/>
    <w:p>
      <w:pPr>
        <w:pStyle w:val="Heading2"/>
      </w:pPr>
      <w:r>
        <w:t xml:space="preserve">Conclusion: The Future of Midwifery in Morocco Casablanca</w:t>
      </w:r>
    </w:p>
    <w:p>
      <w:pPr>
        <w:pStyle w:val="FirstParagraph"/>
      </w:pPr>
      <w:r>
        <w:t xml:space="preserve">This Sales Report confirms that midwife services have become indispensable to maternal healthcare in Morocco Casablanca. With demand outstripping supply by 41%, strategic investment in qualified midwives will yield substantial market leadership. Our performance data demonstrates that culturally competent midwifery isn't just a service – it's the cornerstone of modern maternal care in Morocco's most populous city.</w:t>
      </w:r>
    </w:p>
    <w:p>
      <w:pPr>
        <w:pStyle w:val="BodyText"/>
      </w:pPr>
      <w:r>
        <w:t xml:space="preserve">As we advance into 2024, we project a 55% revenue increase for midwife services across Morocco Casablanca. This growth trajectory will be sustained through community partnership, regulatory navigation, and unwavering focus on the client experience that defines our midwife network. The success of this Sales Report underscores that investing in skilled midwives is not merely commercial – it's a vital contribution to public health in Morocco Casablanca.</w:t>
      </w:r>
    </w:p>
    <w:p>
      <w:pPr>
        <w:pStyle w:val="BodyText"/>
      </w:pPr>
      <w:r>
        <w:rPr>
          <w:bCs/>
          <w:b/>
        </w:rPr>
        <w:t xml:space="preserve">Prepared by:</w:t>
      </w:r>
      <w:r>
        <w:t xml:space="preserve"> </w:t>
      </w:r>
      <w:r>
        <w:t xml:space="preserve">Strategic Healthcare Analytics Division</w:t>
      </w:r>
      <w:r>
        <w:br/>
      </w:r>
      <w:r>
        <w:rPr>
          <w:bCs/>
          <w:b/>
        </w:rPr>
        <w:t xml:space="preserve">Date:</w:t>
      </w:r>
      <w:r>
        <w:t xml:space="preserve"> </w:t>
      </w:r>
      <w:r>
        <w:t xml:space="preserve">October 26, 2023</w:t>
      </w:r>
      <w:r>
        <w:br/>
      </w:r>
      <w:r>
        <w:rPr>
          <w:bCs/>
          <w:b/>
        </w:rPr>
        <w:t xml:space="preserve">Confidential: Midwife Service Sales Report for Morocco Casablanca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Morocco Casablanca Market Analysis</dc:title>
  <dc:creator/>
  <dc:language>en</dc:language>
  <cp:keywords/>
  <dcterms:created xsi:type="dcterms:W3CDTF">2026-07-23T15:44:32Z</dcterms:created>
  <dcterms:modified xsi:type="dcterms:W3CDTF">2026-07-23T15:44:32Z</dcterms:modified>
</cp:coreProperties>
</file>

<file path=docProps/custom.xml><?xml version="1.0" encoding="utf-8"?>
<Properties xmlns="http://schemas.openxmlformats.org/officeDocument/2006/custom-properties" xmlns:vt="http://schemas.openxmlformats.org/officeDocument/2006/docPropsVTypes"/>
</file>