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Performance</w:t>
      </w:r>
      <w:r>
        <w:t xml:space="preserve"> </w:t>
      </w:r>
      <w:r>
        <w:t xml:space="preserve">-</w:t>
      </w:r>
      <w:r>
        <w:t xml:space="preserve"> </w:t>
      </w:r>
      <w:r>
        <w:t xml:space="preserve">Russia</w:t>
      </w:r>
      <w:r>
        <w:t xml:space="preserve"> </w:t>
      </w:r>
      <w:r>
        <w:t xml:space="preserve">Moscow</w:t>
      </w:r>
      <w:r>
        <w:t xml:space="preserve"> </w:t>
      </w:r>
      <w:r>
        <w:t xml:space="preserve">Market</w:t>
      </w:r>
    </w:p>
    <w:bookmarkStart w:id="26" w:name="Xe13708ba26a96ad00cb9223a9f7af9c3715f186"/>
    <w:p>
      <w:pPr>
        <w:pStyle w:val="Heading1"/>
      </w:pPr>
      <w:r>
        <w:t xml:space="preserve">Comprehensive Sales Report: Midwife Service Performance in the Russia Moscow Healthcare Market</w:t>
      </w:r>
    </w:p>
    <w:p>
      <w:pPr>
        <w:pStyle w:val="FirstParagraph"/>
      </w:pPr>
      <w:r>
        <w:rPr>
          <w:bCs/>
          <w:b/>
        </w:rPr>
        <w:t xml:space="preserve">Prepared For:</w:t>
      </w:r>
      <w:r>
        <w:t xml:space="preserve"> </w:t>
      </w:r>
      <w:r>
        <w:t xml:space="preserve">Executive Leadership, Moscow Healthcare Division</w:t>
      </w:r>
      <w:r>
        <w:br/>
      </w:r>
      <w:r>
        <w:rPr>
          <w:bCs/>
          <w:b/>
        </w:rPr>
        <w:t xml:space="preserve">Date:</w:t>
      </w:r>
      <w:r>
        <w:t xml:space="preserve"> </w:t>
      </w:r>
      <w:r>
        <w:t xml:space="preserve">October 26, 2023</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performance of our premium midwife service portfolio within the competitive healthcare landscape of Russia Moscow. As a leader in specialized maternal care, our midwife-centric model has achieved remarkable growth, capturing 18% market share in the private maternity segment across Moscow's urban districts. The report confirms that targeted midwife services directly align with evolving Russian healthcare consumer preferences and regulatory shifts toward patient-centered care. With demand surging by 23% year-over-year in Russia Moscow, our sales strategy centered on high-touch midwife support has proven highly effective in a market where traditional hospital births remain dominant but consumer expectations are rapidly modernizing.</w:t>
      </w:r>
    </w:p>
    <w:bookmarkEnd w:id="20"/>
    <w:bookmarkStart w:id="21" w:name="X9d7a2669a3372352a293a20b9db63bb154ae330"/>
    <w:p>
      <w:pPr>
        <w:pStyle w:val="Heading2"/>
      </w:pPr>
      <w:r>
        <w:t xml:space="preserve">II. Market Context: Midwife Demand Dynamics in Russia Moscow</w:t>
      </w:r>
    </w:p>
    <w:p>
      <w:pPr>
        <w:pStyle w:val="FirstParagraph"/>
      </w:pPr>
      <w:r>
        <w:t xml:space="preserve">Understanding the unique dynamics of Russia Moscow is critical for midwife service positioning. Moscow, as Russia's demographic and economic hub, faces a 15% decline in birth rates since 2015 (Rosstat 2023), creating both challenges and opportunities. However, our market research reveals a stark contrast: among Moscow’s affluent professional families (earning &gt;RUB 300k/month), midwife-led care has become the preferred choice for 68% of expectant mothers seeking alternatives to standard hospital protocols. This shift is driven by Russia's new "Family Health Improvement Program" emphasizing natural birth options, alongside growing awareness of midwife benefits like reduced C-section rates (by 34% in our data) and enhanced maternal satisfaction.</w:t>
      </w:r>
    </w:p>
    <w:p>
      <w:pPr>
        <w:pStyle w:val="BodyText"/>
      </w:pPr>
      <w:r>
        <w:t xml:space="preserve">Crucially, our Sales Report identifies that Moscow residents specifically prioritize midwives with dual expertise: Russian medical licensure (</w:t>
      </w:r>
      <w:r>
        <w:rPr>
          <w:iCs/>
          <w:i/>
        </w:rPr>
        <w:t xml:space="preserve">Akusherstvo</w:t>
      </w:r>
      <w:r>
        <w:t xml:space="preserve">) combined with international certification. The top three factors influencing sales conversions in Russia Moscow are: 1) Midwife's experience in navigating Moscow’s public healthcare bureaucracy, 2) Ability to provide multilingual support (especially English/Russian), and 3) Proven success in managing high-risk pregnancies within Russia’s regulatory framework.</w:t>
      </w:r>
    </w:p>
    <w:bookmarkEnd w:id="21"/>
    <w:bookmarkStart w:id="22" w:name="X7207e952c68bc31d6fb50d60a89cd25dc59a52e"/>
    <w:p>
      <w:pPr>
        <w:pStyle w:val="Heading2"/>
      </w:pPr>
      <w:r>
        <w:t xml:space="preserve">III. Sales Performance: Midwife Service Metrics</w:t>
      </w:r>
    </w:p>
    <w:p>
      <w:pPr>
        <w:pStyle w:val="FirstParagraph"/>
      </w:pPr>
      <w:r>
        <w:t xml:space="preserve">Our sales data for the Russia Moscow market demonstrates exceptional performance across all midwife service tiers:</w:t>
      </w:r>
    </w:p>
    <w:p>
      <w:pPr>
        <w:numPr>
          <w:ilvl w:val="0"/>
          <w:numId w:val="1001"/>
        </w:numPr>
        <w:pStyle w:val="Compact"/>
      </w:pPr>
      <w:r>
        <w:rPr>
          <w:bCs/>
          <w:b/>
        </w:rPr>
        <w:t xml:space="preserve">Premium Home Visits (Moscow Districts 1-7):</w:t>
      </w:r>
      <w:r>
        <w:t xml:space="preserve"> </w:t>
      </w:r>
      <w:r>
        <w:t xml:space="preserve">45% revenue contribution. Growth of 32% YoY driven by demand for midwives skilled in postpartum care during Moscow's harsh winters (e.g., specialized equipment for home visits).</w:t>
      </w:r>
    </w:p>
    <w:p>
      <w:pPr>
        <w:numPr>
          <w:ilvl w:val="0"/>
          <w:numId w:val="1001"/>
        </w:numPr>
        <w:pStyle w:val="Compact"/>
      </w:pPr>
      <w:r>
        <w:rPr>
          <w:bCs/>
          <w:b/>
        </w:rPr>
        <w:t xml:space="preserve">Comprehensive Pregnancy Packages:</w:t>
      </w:r>
      <w:r>
        <w:t xml:space="preserve"> </w:t>
      </w:r>
      <w:r>
        <w:t xml:space="preserve">38% revenue share. Midwife-led prenatal care packages now represent 57% of new client acquisitions, exceeding industry benchmarks by 21%. This is directly attributable to Moscow’s rising focus on preventative maternal health.</w:t>
      </w:r>
    </w:p>
    <w:p>
      <w:pPr>
        <w:numPr>
          <w:ilvl w:val="0"/>
          <w:numId w:val="1001"/>
        </w:numPr>
        <w:pStyle w:val="Compact"/>
      </w:pPr>
      <w:r>
        <w:rPr>
          <w:bCs/>
          <w:b/>
        </w:rPr>
        <w:t xml:space="preserve">Postpartum Recovery Programs:</w:t>
      </w:r>
      <w:r>
        <w:t xml:space="preserve"> </w:t>
      </w:r>
      <w:r>
        <w:t xml:space="preserve">17% revenue. Midwife-facilitated programs in Moscow apartments achieved a 92% client retention rate – the highest in Russia's private maternity sector.</w:t>
      </w:r>
    </w:p>
    <w:p>
      <w:pPr>
        <w:pStyle w:val="FirstParagraph"/>
      </w:pPr>
      <w:r>
        <w:t xml:space="preserve">The Sales Report confirms that every midwife service delivered at our Moscow clinics (including our flagship center near Tverskaya Street) exceeded KPIs. Client acquisition costs decreased by 19% due to organic referrals from existing clients – a direct result of Moscow mothers’ trust in their assigned midwives.</w:t>
      </w:r>
    </w:p>
    <w:bookmarkEnd w:id="22"/>
    <w:bookmarkStart w:id="23" w:name="X54ae435d2d279ac4e99cbd9ae4737fba0d2cc2b"/>
    <w:p>
      <w:pPr>
        <w:pStyle w:val="Heading2"/>
      </w:pPr>
      <w:r>
        <w:t xml:space="preserve">IV. Regional Sales Challenges &amp; Strategic Adaptations</w:t>
      </w:r>
    </w:p>
    <w:p>
      <w:pPr>
        <w:pStyle w:val="FirstParagraph"/>
      </w:pPr>
      <w:r>
        <w:t xml:space="preserve">Operating within Russia Moscow presented unique challenges requiring midwife-specific solutions:</w:t>
      </w:r>
    </w:p>
    <w:p>
      <w:pPr>
        <w:numPr>
          <w:ilvl w:val="0"/>
          <w:numId w:val="1002"/>
        </w:numPr>
        <w:pStyle w:val="Compact"/>
      </w:pPr>
      <w:r>
        <w:rPr>
          <w:bCs/>
          <w:b/>
        </w:rPr>
        <w:t xml:space="preserve">Regulatory Compliance:</w:t>
      </w:r>
      <w:r>
        <w:t xml:space="preserve"> </w:t>
      </w:r>
      <w:r>
        <w:t xml:space="preserve">Russian healthcare laws mandate that all midwives operate under physician supervision. Our Moscow team successfully partnered with 12 state-accredited clinics (e.g., City Clinical Hospital #1) to create seamless referral pathways, turning a compliance hurdle into a competitive advantage.</w:t>
      </w:r>
    </w:p>
    <w:p>
      <w:pPr>
        <w:numPr>
          <w:ilvl w:val="0"/>
          <w:numId w:val="1002"/>
        </w:numPr>
        <w:pStyle w:val="Compact"/>
      </w:pPr>
      <w:r>
        <w:rPr>
          <w:bCs/>
          <w:b/>
        </w:rPr>
        <w:t xml:space="preserve">Cultural Preferences:</w:t>
      </w:r>
      <w:r>
        <w:t xml:space="preserve"> </w:t>
      </w:r>
      <w:r>
        <w:t xml:space="preserve">Initial resistance from some Moscow families regarding midwife independence was overcome by emphasizing our Russian-licensed midwives' coordination with obstetricians – aligning with Russia's healthcare culture where physician authority remains paramount.</w:t>
      </w:r>
    </w:p>
    <w:p>
      <w:pPr>
        <w:numPr>
          <w:ilvl w:val="0"/>
          <w:numId w:val="1002"/>
        </w:numPr>
        <w:pStyle w:val="Compact"/>
      </w:pPr>
      <w:r>
        <w:rPr>
          <w:bCs/>
          <w:b/>
        </w:rPr>
        <w:t xml:space="preserve">Seasonal Demand Peaks:</w:t>
      </w:r>
      <w:r>
        <w:t xml:space="preserve"> </w:t>
      </w:r>
      <w:r>
        <w:t xml:space="preserve">We implemented a Moscow-specific sales strategy for winter months (December-February), offering bundled home visit packages. This resulted in 28% higher sales volume during traditionally slow periods.</w:t>
      </w:r>
    </w:p>
    <w:bookmarkEnd w:id="23"/>
    <w:bookmarkStart w:id="24" w:name="X68ef595141b55d23bd3b77e296ecdfe09e1c5ea"/>
    <w:p>
      <w:pPr>
        <w:pStyle w:val="Heading2"/>
      </w:pPr>
      <w:r>
        <w:t xml:space="preserve">V. Future Sales Strategy: Scaling Midwife Services Across Russia Moscow</w:t>
      </w:r>
    </w:p>
    <w:p>
      <w:pPr>
        <w:pStyle w:val="FirstParagraph"/>
      </w:pPr>
      <w:r>
        <w:t xml:space="preserve">Based on this successful Sales Report, we recommend prioritizing three initiatives to expand midwife services across Moscow:</w:t>
      </w:r>
    </w:p>
    <w:p>
      <w:pPr>
        <w:numPr>
          <w:ilvl w:val="0"/>
          <w:numId w:val="1003"/>
        </w:numPr>
        <w:pStyle w:val="Compact"/>
      </w:pPr>
      <w:r>
        <w:rPr>
          <w:bCs/>
          <w:b/>
        </w:rPr>
        <w:t xml:space="preserve">Midwife Talent Development Center in Moscow:</w:t>
      </w:r>
      <w:r>
        <w:t xml:space="preserve"> </w:t>
      </w:r>
      <w:r>
        <w:t xml:space="preserve">Establish a dedicated training hub for Russian-licensed midwives to address the 40% vacancy rate in Moscow's private sector. This directly targets Russia's national goal of increasing maternal care providers by 25% by 2025.</w:t>
      </w:r>
    </w:p>
    <w:p>
      <w:pPr>
        <w:numPr>
          <w:ilvl w:val="0"/>
          <w:numId w:val="1003"/>
        </w:numPr>
        <w:pStyle w:val="Compact"/>
      </w:pPr>
      <w:r>
        <w:rPr>
          <w:bCs/>
          <w:b/>
        </w:rPr>
        <w:t xml:space="preserve">Moscow District Expansion:</w:t>
      </w:r>
      <w:r>
        <w:t xml:space="preserve"> </w:t>
      </w:r>
      <w:r>
        <w:t xml:space="preserve">Launch services in new high-demand zones (e.g., Zelenograd, Troitsk) with localized midwife recruitment – focusing on women from Moscow's growing immigrant communities who prefer culturally competent care.</w:t>
      </w:r>
    </w:p>
    <w:p>
      <w:pPr>
        <w:numPr>
          <w:ilvl w:val="0"/>
          <w:numId w:val="1003"/>
        </w:numPr>
        <w:pStyle w:val="Compact"/>
      </w:pPr>
      <w:r>
        <w:rPr>
          <w:bCs/>
          <w:b/>
        </w:rPr>
        <w:t xml:space="preserve">Government Partnership Program:</w:t>
      </w:r>
      <w:r>
        <w:t xml:space="preserve"> </w:t>
      </w:r>
      <w:r>
        <w:t xml:space="preserve">Develop a pilot program with Moscow City Health Department to integrate our certified midwives into public maternity clinics, leveraging Russia's push for "decentralized healthcare."</w:t>
      </w:r>
    </w:p>
    <w:bookmarkEnd w:id="24"/>
    <w:bookmarkStart w:id="25" w:name="vi.-conclusion"/>
    <w:p>
      <w:pPr>
        <w:pStyle w:val="Heading2"/>
      </w:pPr>
      <w:r>
        <w:t xml:space="preserve">VI. Conclusion</w:t>
      </w:r>
    </w:p>
    <w:p>
      <w:pPr>
        <w:pStyle w:val="FirstParagraph"/>
      </w:pPr>
      <w:r>
        <w:t xml:space="preserve">This Sales Report unequivocally demonstrates that midwife services are not merely a niche offering but the future of maternal care in Russia Moscow. The 18% market penetration achieved by our midwife-led model proves that when service delivery aligns with Moscow’s healthcare needs and Russian cultural context, commercial success follows. We project 25-30% revenue growth for midwife services in Russia Moscow during Q4 2023 as awareness of our integrated care model spreads among expectant mothers. The key differentiator remains the expertise of our certified midwives – their ability to navigate Moscow's unique healthcare ecosystem while delivering personalized, culturally resonant care.</w:t>
      </w:r>
    </w:p>
    <w:p>
      <w:pPr>
        <w:pStyle w:val="BodyText"/>
      </w:pPr>
      <w:r>
        <w:t xml:space="preserve">As we move forward, every sales initiative will prioritize showcasing the value proposition of Russian-licensed midwives within the Russia Moscow market. Our data confirms that investing in high-quality midwife services directly drives customer acquisition, retention, and long-term brand authority in a market where maternal health is increasingly seen as a priority indicator for family wellbeing.</w:t>
      </w:r>
    </w:p>
    <w:p>
      <w:pPr>
        <w:pStyle w:val="BodyText"/>
      </w:pPr>
      <w:r>
        <w:rPr>
          <w:bCs/>
          <w:b/>
        </w:rPr>
        <w:t xml:space="preserve">End of Sales Report: Midwife Service Performance - Russia Moscow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Performance - Russia Moscow Market</dc:title>
  <dc:creator/>
  <dc:language>en</dc:language>
  <cp:keywords/>
  <dcterms:created xsi:type="dcterms:W3CDTF">2026-07-24T12:33:35Z</dcterms:created>
  <dcterms:modified xsi:type="dcterms:W3CDTF">2026-07-24T12:33:35Z</dcterms:modified>
</cp:coreProperties>
</file>

<file path=docProps/custom.xml><?xml version="1.0" encoding="utf-8"?>
<Properties xmlns="http://schemas.openxmlformats.org/officeDocument/2006/custom-properties" xmlns:vt="http://schemas.openxmlformats.org/officeDocument/2006/docPropsVTypes"/>
</file>