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69d5d5e366ed453dde507a4c2e65b93c5f79ace"/>
    <w:p>
      <w:pPr>
        <w:pStyle w:val="Heading1"/>
      </w:pPr>
      <w:r>
        <w:t xml:space="preserve">Sales Report: Comprehensive Midwife Service Performance Analysis for Russia Saint Petersburg (Q3 2023)</w:t>
      </w:r>
    </w:p>
    <w:bookmarkStart w:id="20" w:name="executive-summary"/>
    <w:p>
      <w:pPr>
        <w:pStyle w:val="Heading2"/>
      </w:pPr>
      <w:r>
        <w:t xml:space="preserve">Executive Summary</w:t>
      </w:r>
    </w:p>
    <w:p>
      <w:pPr>
        <w:pStyle w:val="FirstParagraph"/>
      </w:pPr>
      <w:r>
        <w:t xml:space="preserve">This Sales Report presents a detailed analysis of midwifery service performance across Saint Petersburg, Russia. The quarter has demonstrated remarkable growth in demand for professional midwife services, reflecting evolving healthcare preferences among Russian families. Our Saint Petersburg operations achieved a 34% year-over-year increase in client acquisition, with total revenue reaching ₽28.7 million (approximately $315,000 USD). This success underscores the rising importance of specialized maternal care within Russia's urban healthcare landscape, particularly in Saint Petersburg where we've established the most comprehensive midwife network in Northern Russia.</w:t>
      </w:r>
    </w:p>
    <w:bookmarkEnd w:id="20"/>
    <w:bookmarkStart w:id="21" w:name="Xb4410830658d607fe3cd0c1c185bc4b5e0f85a1"/>
    <w:p>
      <w:pPr>
        <w:pStyle w:val="Heading2"/>
      </w:pPr>
      <w:r>
        <w:t xml:space="preserve">Market Context: Midwifery Services in Russia Saint Petersburg</w:t>
      </w:r>
    </w:p>
    <w:p>
      <w:pPr>
        <w:pStyle w:val="FirstParagraph"/>
      </w:pPr>
      <w:r>
        <w:t xml:space="preserve">Saint Petersburg, as Russia's second-largest city and a major medical hub, presents unique opportunities for midwife services. With over 5.5 million residents and a growing middle-class population prioritizing personalized maternity care, demand for non-hospital birth options has surged. According to Rosstat data (2023), Saint Petersburg's birth rate increased by 6.2% in 2023 compared to 2021, directly fueling our service expansion. Unlike Moscow where hospital-based systems dominate, Saint Petersburg's healthcare market shows greater acceptance of independent midwife practitioners – a trend we've strategically capitalized on through our localized service model.</w:t>
      </w:r>
    </w:p>
    <w:bookmarkEnd w:id="21"/>
    <w:bookmarkStart w:id="22" w:name="quarterly-sales-performance-q3-2023"/>
    <w:p>
      <w:pPr>
        <w:pStyle w:val="Heading2"/>
      </w:pPr>
      <w:r>
        <w:t xml:space="preserve">Quarterly Sales Performance (Q3 2023)</w:t>
      </w:r>
    </w:p>
    <w:p>
      <w:pPr>
        <w:pStyle w:val="FirstParagraph"/>
      </w:pPr>
      <w:r>
        <w:t xml:space="preserve">Service Category</w:t>
      </w:r>
    </w:p>
    <w:p>
      <w:pPr>
        <w:pStyle w:val="BodyText"/>
      </w:pPr>
      <w:r>
        <w:t xml:space="preserve">Q3 2023 Clients</w:t>
      </w:r>
    </w:p>
    <w:p>
      <w:pPr>
        <w:pStyle w:val="BodyText"/>
      </w:pPr>
      <w:r>
        <w:t xml:space="preserve">% Growth YoY</w:t>
      </w:r>
    </w:p>
    <w:p>
      <w:pPr>
        <w:pStyle w:val="BodyText"/>
      </w:pPr>
      <w:r>
        <w:t xml:space="preserve">Avg. Revenue per Client</w:t>
      </w:r>
    </w:p>
    <w:p>
      <w:pPr>
        <w:pStyle w:val="BodyText"/>
      </w:pPr>
      <w:r>
        <w:t xml:space="preserve">Prenatal Consultations (Individual)</w:t>
      </w:r>
    </w:p>
    <w:p>
      <w:pPr>
        <w:pStyle w:val="BodyText"/>
      </w:pPr>
      <w:r>
        <w:t xml:space="preserve">417</w:t>
      </w:r>
    </w:p>
    <w:p>
      <w:pPr>
        <w:pStyle w:val="BodyText"/>
      </w:pPr>
      <w:r>
        <w:t xml:space="preserve">28%</w:t>
      </w:r>
    </w:p>
    <w:p>
      <w:pPr>
        <w:pStyle w:val="BodyText"/>
      </w:pPr>
      <w:r>
        <w:t xml:space="preserve">₽5,800</w:t>
      </w:r>
    </w:p>
    <w:p>
      <w:pPr>
        <w:pStyle w:val="BodyText"/>
      </w:pPr>
      <w:r>
        <w:t xml:space="preserve">Birthing Support Services</w:t>
      </w:r>
    </w:p>
    <w:p>
      <w:pPr>
        <w:pStyle w:val="BodyText"/>
      </w:pPr>
      <w:r>
        <w:t xml:space="preserve">192</w:t>
      </w:r>
    </w:p>
    <w:p>
      <w:pPr>
        <w:pStyle w:val="BodyText"/>
      </w:pPr>
      <w:r>
        <w:t xml:space="preserve">&lt;</w:t>
      </w:r>
    </w:p>
    <w:p>
      <w:pPr>
        <w:pStyle w:val="BodyText"/>
      </w:pPr>
      <w:r>
        <w:t xml:space="preserve">43%</w:t>
      </w:r>
    </w:p>
    <w:p>
      <w:pPr>
        <w:pStyle w:val="BodyText"/>
      </w:pPr>
      <w:r>
        <w:t xml:space="preserve">Total Clients (All Services)</w:t>
      </w:r>
    </w:p>
    <w:p>
      <w:pPr>
        <w:pStyle w:val="BodyText"/>
      </w:pPr>
      <w:r>
        <w:t xml:space="preserve">675</w:t>
      </w:r>
    </w:p>
    <w:p>
      <w:pPr>
        <w:pStyle w:val="BodyText"/>
      </w:pPr>
      <w:r>
        <w:t xml:space="preserve">34%</w:t>
      </w:r>
    </w:p>
    <w:p>
      <w:pPr>
        <w:pStyle w:val="BodyText"/>
      </w:pPr>
      <w:r>
        <w:t xml:space="preserve">₽42,500</w:t>
      </w:r>
    </w:p>
    <w:p>
      <w:pPr>
        <w:pStyle w:val="BodyText"/>
      </w:pPr>
      <w:r>
        <w:t xml:space="preserve">Postnatal Care Packages</w:t>
      </w:r>
    </w:p>
    <w:p>
      <w:pPr>
        <w:pStyle w:val="BodyText"/>
      </w:pPr>
      <w:r>
        <w:t xml:space="preserve">183</w:t>
      </w:r>
    </w:p>
    <w:p>
      <w:pPr>
        <w:pStyle w:val="BodyText"/>
      </w:pPr>
      <w:r>
        <w:t xml:space="preserve">19%</w:t>
      </w:r>
    </w:p>
    <w:p>
      <w:pPr>
        <w:pStyle w:val="BodyText"/>
      </w:pPr>
      <w:r>
        <w:t xml:space="preserve">The 43% growth in birthing support services is particularly significant. This segment now constitutes 28.5% of total revenue, up from 20.7% in Q3 2022, indicating strong market validation for our home-birth and birth-center model. Our Saint Petersburg team has successfully navigated Russia's complex healthcare regulations by securing partnerships with three major private maternity clinics (Krasnye Vorota, Leningradsky Maternity Hospital, and City Clinic #1), creating seamless referral pathways that drive client acquisition.</w:t>
      </w:r>
    </w:p>
    <w:bookmarkEnd w:id="22"/>
    <w:bookmarkStart w:id="23" w:name="client-demographics-satisfaction"/>
    <w:p>
      <w:pPr>
        <w:pStyle w:val="Heading2"/>
      </w:pPr>
      <w:r>
        <w:t xml:space="preserve">Client Demographics &amp; Satisfaction</w:t>
      </w:r>
    </w:p>
    <w:p>
      <w:pPr>
        <w:pStyle w:val="FirstParagraph"/>
      </w:pPr>
      <w:r>
        <w:t xml:space="preserve">Our Saint Petersburg clients primarily fall within the 30-38 age bracket (68% of total), with 74% being first-time parents. Crucially, 91% of clients reported choosing our midwife services specifically for their Saint Petersburg-based reputation – a direct reflection of our community-building efforts through local parenting workshops and partnerships with Saint Petersburg's Women's Health Association. Client satisfaction scores reached 4.8/5 on average, with key feedback highlighting:</w:t>
      </w:r>
    </w:p>
    <w:p>
      <w:pPr>
        <w:numPr>
          <w:ilvl w:val="0"/>
          <w:numId w:val="1001"/>
        </w:numPr>
        <w:pStyle w:val="Compact"/>
      </w:pPr>
      <w:r>
        <w:t xml:space="preserve">"The midwife team understood Russian cultural nuances around childbirth that hospital staff often missed"</w:t>
      </w:r>
    </w:p>
    <w:p>
      <w:pPr>
        <w:numPr>
          <w:ilvl w:val="0"/>
          <w:numId w:val="1001"/>
        </w:numPr>
        <w:pStyle w:val="Compact"/>
      </w:pPr>
      <w:r>
        <w:t xml:space="preserve">"Having a bilingual (Russian/English) midwife was essential for our family's comfort during labor"</w:t>
      </w:r>
    </w:p>
    <w:p>
      <w:pPr>
        <w:numPr>
          <w:ilvl w:val="0"/>
          <w:numId w:val="1001"/>
        </w:numPr>
        <w:pStyle w:val="Compact"/>
      </w:pPr>
      <w:r>
        <w:t xml:space="preserve">"The seamless integration with Saint Petersburg's private clinics made transition to delivery stress-free"</w:t>
      </w:r>
    </w:p>
    <w:bookmarkEnd w:id="23"/>
    <w:bookmarkStart w:id="27" w:name="Xe8157160061bb49ae1dbbef8330656f186793aa"/>
    <w:p>
      <w:pPr>
        <w:pStyle w:val="Heading2"/>
      </w:pPr>
      <w:r>
        <w:t xml:space="preserve">Strategic Expansion in Russia Saint Petersburg</w:t>
      </w:r>
    </w:p>
    <w:p>
      <w:pPr>
        <w:pStyle w:val="FirstParagraph"/>
      </w:pPr>
      <w:r>
        <w:t xml:space="preserve">Our success stems from hyper-localized strategies tailored to Saint Petersburg's unique market:</w:t>
      </w:r>
    </w:p>
    <w:bookmarkStart w:id="24" w:name="cultural-adaptation"/>
    <w:p>
      <w:pPr>
        <w:pStyle w:val="Heading3"/>
      </w:pPr>
      <w:r>
        <w:t xml:space="preserve">1. Cultural Adaptation</w:t>
      </w:r>
    </w:p>
    <w:p>
      <w:pPr>
        <w:pStyle w:val="FirstParagraph"/>
      </w:pPr>
      <w:r>
        <w:t xml:space="preserve">We've trained all midwives in Russian medical protocols while incorporating local traditions – such as the "baba" (grandmother) support system into our care plans. This cultural competence has been a key differentiator, particularly for older clients who prefer traditional elements within modern care.</w:t>
      </w:r>
    </w:p>
    <w:bookmarkEnd w:id="24"/>
    <w:bookmarkStart w:id="25" w:name="location-optimization"/>
    <w:p>
      <w:pPr>
        <w:pStyle w:val="Heading3"/>
      </w:pPr>
      <w:r>
        <w:t xml:space="preserve">2. Location Optimization</w:t>
      </w:r>
    </w:p>
    <w:p>
      <w:pPr>
        <w:pStyle w:val="FirstParagraph"/>
      </w:pPr>
      <w:r>
        <w:t xml:space="preserve">Strategically placed clinics across Saint Petersburg's districts (Nevsky, Petrogradsky, Krasnoselsky) ensure 15-minute response times for urgent cases. Our new clinic in the Vitebsk district (a high-demand residential area) contributed to 22% of Q3 growth.</w:t>
      </w:r>
    </w:p>
    <w:bookmarkEnd w:id="25"/>
    <w:bookmarkStart w:id="26" w:name="regulatory-compliance"/>
    <w:p>
      <w:pPr>
        <w:pStyle w:val="Heading3"/>
      </w:pPr>
      <w:r>
        <w:t xml:space="preserve">3. Regulatory Compliance</w:t>
      </w:r>
    </w:p>
    <w:p>
      <w:pPr>
        <w:pStyle w:val="FirstParagraph"/>
      </w:pPr>
      <w:r>
        <w:t xml:space="preserve">Working closely with Saint Petersburg's Department of Healthcare, we've achieved full certification under Order No. 675n, enabling us to provide legally recognized midwife services across all city districts – a critical factor in Russia where unregistered providers face legal barriers.</w:t>
      </w:r>
    </w:p>
    <w:bookmarkEnd w:id="26"/>
    <w:bookmarkEnd w:id="27"/>
    <w:bookmarkStart w:id="28" w:name="challenges-market-insights"/>
    <w:p>
      <w:pPr>
        <w:pStyle w:val="Heading2"/>
      </w:pPr>
      <w:r>
        <w:t xml:space="preserve">Challenges &amp; Market Insights</w:t>
      </w:r>
    </w:p>
    <w:p>
      <w:pPr>
        <w:pStyle w:val="FirstParagraph"/>
      </w:pPr>
      <w:r>
        <w:t xml:space="preserve">Despite growth, challenges persist in Russia Saint Petersburg's market. The primary barrier remains limited insurance coverage – only 18% of clients use health insurance for midwife services (vs. 65% for hospital births). However, our partnership with Sberbank Health Insurance now covers 32% of our client base through specialized maternal plans.</w:t>
      </w:r>
    </w:p>
    <w:p>
      <w:pPr>
        <w:pStyle w:val="BodyText"/>
      </w:pPr>
      <w:r>
        <w:t xml:space="preserve">Another insight: Saint Petersburg's affluent neighborhoods (like Primorsky) show demand for premium packages including postpartum doula services and Russian-language infant nutrition counseling. We've launched these in Q3 with 87% package uptake in target areas.</w:t>
      </w:r>
    </w:p>
    <w:bookmarkEnd w:id="28"/>
    <w:bookmarkStart w:id="29" w:name="Xb86b653136446b94396a37436035e09c6267968"/>
    <w:p>
      <w:pPr>
        <w:pStyle w:val="Heading2"/>
      </w:pPr>
      <w:r>
        <w:t xml:space="preserve">Future Strategy: Scaling Midwife Services Across Russia</w:t>
      </w:r>
    </w:p>
    <w:p>
      <w:pPr>
        <w:pStyle w:val="FirstParagraph"/>
      </w:pPr>
      <w:r>
        <w:t xml:space="preserve">Building on Saint Petersburg's success, we're developing a scalable model for expansion across Russia. Key initiatives include:</w:t>
      </w:r>
    </w:p>
    <w:p>
      <w:pPr>
        <w:numPr>
          <w:ilvl w:val="0"/>
          <w:numId w:val="1002"/>
        </w:numPr>
        <w:pStyle w:val="Compact"/>
      </w:pPr>
      <w:r>
        <w:rPr>
          <w:bCs/>
          <w:b/>
        </w:rPr>
        <w:t xml:space="preserve">National Certification Program:</w:t>
      </w:r>
      <w:r>
        <w:t xml:space="preserve"> </w:t>
      </w:r>
      <w:r>
        <w:t xml:space="preserve">Partnering with the Russian Academy of Medical Sciences to create standardized midwife training – addressing nationwide skill gaps.</w:t>
      </w:r>
    </w:p>
    <w:p>
      <w:pPr>
        <w:numPr>
          <w:ilvl w:val="0"/>
          <w:numId w:val="1002"/>
        </w:numPr>
        <w:pStyle w:val="Compact"/>
      </w:pPr>
      <w:r>
        <w:rPr>
          <w:bCs/>
          <w:b/>
        </w:rPr>
        <w:t xml:space="preserve">Saint Petersburg as Hub:</w:t>
      </w:r>
      <w:r>
        <w:t xml:space="preserve"> </w:t>
      </w:r>
      <w:r>
        <w:t xml:space="preserve">Establishing our regional headquarters here to serve as Russia's midwifery innovation center for Northern Europe.</w:t>
      </w:r>
    </w:p>
    <w:p>
      <w:pPr>
        <w:numPr>
          <w:ilvl w:val="0"/>
          <w:numId w:val="1002"/>
        </w:numPr>
        <w:pStyle w:val="Compact"/>
      </w:pPr>
      <w:r>
        <w:rPr>
          <w:bCs/>
          <w:b/>
        </w:rPr>
        <w:t xml:space="preserve">Digital Integration:</w:t>
      </w:r>
      <w:r>
        <w:t xml:space="preserve"> </w:t>
      </w:r>
      <w:r>
        <w:t xml:space="preserve">Launching a Russian-language telehealth app (midwife.ru) with Saint Petersburg-based support staff, targeting 50% of new clients by Q1 2024.</w:t>
      </w:r>
    </w:p>
    <w:bookmarkEnd w:id="29"/>
    <w:bookmarkStart w:id="30" w:name="conclusion"/>
    <w:p>
      <w:pPr>
        <w:pStyle w:val="Heading2"/>
      </w:pPr>
      <w:r>
        <w:t xml:space="preserve">Conclusion</w:t>
      </w:r>
    </w:p>
    <w:p>
      <w:pPr>
        <w:pStyle w:val="FirstParagraph"/>
      </w:pPr>
      <w:r>
        <w:t xml:space="preserve">This Sales Report confirms that midwife services have evolved beyond supplementary care in Russia Saint Petersburg – they are now a preferred standard for informed families seeking personalized maternity experiences. Our Q3 results demonstrate not just market demand, but the emergence of a new healthcare paradigm where professional midwives are central to maternal care pathways. With Saint Petersburg's population growth (projected +2.1% annually) and rising per-capita healthcare spending (4.7% YoY), we project 30-40% annual growth for our midwife services across Russia.</w:t>
      </w:r>
    </w:p>
    <w:p>
      <w:pPr>
        <w:pStyle w:val="BodyText"/>
      </w:pPr>
      <w:r>
        <w:t xml:space="preserve">As we continue to pioneer midwife service excellence in Saint Petersburg, we reaffirm our commitment to elevating maternal care standards throughout Russia – where every birth matters, and every family deserves a trusted midwife partner. The success of our Saint Petersburg operations provides the blueprint for transforming maternal healthcare nationwide.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Russia Saint Petersburg</dc:title>
  <dc:creator/>
  <dc:language>en</dc:language>
  <cp:keywords/>
  <dcterms:created xsi:type="dcterms:W3CDTF">2026-06-06T13:20:44Z</dcterms:created>
  <dcterms:modified xsi:type="dcterms:W3CDTF">2026-06-06T13:20:44Z</dcterms:modified>
</cp:coreProperties>
</file>

<file path=docProps/custom.xml><?xml version="1.0" encoding="utf-8"?>
<Properties xmlns="http://schemas.openxmlformats.org/officeDocument/2006/custom-properties" xmlns:vt="http://schemas.openxmlformats.org/officeDocument/2006/docPropsVTypes"/>
</file>