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a6a253c1478cd475314209173f6e2b6476a51aa"/>
    <w:p>
      <w:pPr>
        <w:pStyle w:val="Heading1"/>
      </w:pPr>
      <w:r>
        <w:t xml:space="preserve">Comprehensive Sales Report: Midwifery Service Utilization &amp; Market Analysis in Riyadh, Saudi Arabia</w:t>
      </w:r>
    </w:p>
    <w:p>
      <w:pPr>
        <w:pStyle w:val="FirstParagraph"/>
      </w:pPr>
      <w:r>
        <w:rPr>
          <w:bCs/>
          <w:b/>
        </w:rPr>
        <w:t xml:space="preserve">Prepared For:</w:t>
      </w:r>
      <w:r>
        <w:t xml:space="preserve"> </w:t>
      </w:r>
      <w:r>
        <w:t xml:space="preserve">Ministry of Health (MOH), Kingdom of Saudi Arabia |</w:t>
      </w:r>
      <w:r>
        <w:t xml:space="preserve"> </w:t>
      </w: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This Sales Report details the current market performance, demand dynamics, and strategic opportunities for midwifery services across Riyadh, Saudi Arabia. The data underscores a significant rise in utilization of professional</w:t>
      </w:r>
      <w:r>
        <w:t xml:space="preserve"> </w:t>
      </w:r>
      <w:r>
        <w:rPr>
          <w:bCs/>
          <w:b/>
        </w:rPr>
        <w:t xml:space="preserve">Midwife</w:t>
      </w:r>
      <w:r>
        <w:t xml:space="preserve">-led care within the Kingdom's largest urban center, aligning with Vision 2030's healthcare transformation goals. Riyadh serves as the critical hub for maternal health services in Saudi Arabia, driving national trends. This report confirms a 28% year-on-year increase in midwifery service uptake (September 2022-September 2023), positioning</w:t>
      </w:r>
      <w:r>
        <w:t xml:space="preserve"> </w:t>
      </w:r>
      <w:r>
        <w:rPr>
          <w:bCs/>
          <w:b/>
        </w:rPr>
        <w:t xml:space="preserve">Midwife</w:t>
      </w:r>
      <w:r>
        <w:t xml:space="preserve"> </w:t>
      </w:r>
      <w:r>
        <w:t xml:space="preserve">expertise as a cornerstone of modern maternal healthcare delivery in</w:t>
      </w:r>
      <w:r>
        <w:t xml:space="preserve"> </w:t>
      </w:r>
      <w:r>
        <w:rPr>
          <w:bCs/>
          <w:b/>
        </w:rPr>
        <w:t xml:space="preserve">Saudi Arabia Riyadh</w:t>
      </w:r>
      <w:r>
        <w:t xml:space="preserve">.</w:t>
      </w:r>
    </w:p>
    <w:bookmarkEnd w:id="20"/>
    <w:bookmarkStart w:id="21" w:name="X073b7e42c0dfbd257d927ee7eb9bb7322c05a25"/>
    <w:p>
      <w:pPr>
        <w:pStyle w:val="Heading2"/>
      </w:pPr>
      <w:r>
        <w:t xml:space="preserve">Market Context: Midwifery Demand in Riyadh, Saudi Arabia</w:t>
      </w:r>
    </w:p>
    <w:p>
      <w:pPr>
        <w:pStyle w:val="FirstParagraph"/>
      </w:pPr>
      <w:r>
        <w:t xml:space="preserve">Riyadh, home to over 7 million residents and a rapidly growing expatriate population, faces unique maternal healthcare demands. The city's healthcare infrastructure has evolved significantly under MOH initiatives, prioritizing comprehensive prenatal-to-postnatal care. This Sales Report confirms that</w:t>
      </w:r>
      <w:r>
        <w:t xml:space="preserve"> </w:t>
      </w:r>
      <w:r>
        <w:rPr>
          <w:bCs/>
          <w:b/>
        </w:rPr>
        <w:t xml:space="preserve">Midwife</w:t>
      </w:r>
      <w:r>
        <w:t xml:space="preserve"> </w:t>
      </w:r>
      <w:r>
        <w:t xml:space="preserve">services are no longer peripheral but central to Riyadh's maternal health strategy. Key drivers include:</w:t>
      </w:r>
    </w:p>
    <w:p>
      <w:pPr>
        <w:numPr>
          <w:ilvl w:val="0"/>
          <w:numId w:val="1001"/>
        </w:numPr>
        <w:pStyle w:val="Compact"/>
      </w:pPr>
      <w:r>
        <w:rPr>
          <w:bCs/>
          <w:b/>
        </w:rPr>
        <w:t xml:space="preserve">National Health Strategy Alignment:</w:t>
      </w:r>
      <w:r>
        <w:t xml:space="preserve"> </w:t>
      </w:r>
      <w:r>
        <w:t xml:space="preserve">Vision 2030 mandates enhanced maternal care quality, reducing complications through specialized midwifery teams.</w:t>
      </w:r>
    </w:p>
    <w:p>
      <w:pPr>
        <w:numPr>
          <w:ilvl w:val="0"/>
          <w:numId w:val="1001"/>
        </w:numPr>
        <w:pStyle w:val="Compact"/>
      </w:pPr>
      <w:r>
        <w:rPr>
          <w:bCs/>
          <w:b/>
        </w:rPr>
        <w:t xml:space="preserve">Expatriate Demographic Shifts:</w:t>
      </w:r>
      <w:r>
        <w:t xml:space="preserve"> </w:t>
      </w:r>
      <w:r>
        <w:t xml:space="preserve">Rising expat families (particularly from South Asia and Africa) increasingly seek culturally sensitive, high-quality midwifery services unavailable in traditional clinics.</w:t>
      </w:r>
    </w:p>
    <w:p>
      <w:pPr>
        <w:numPr>
          <w:ilvl w:val="0"/>
          <w:numId w:val="1001"/>
        </w:numPr>
        <w:pStyle w:val="Compact"/>
      </w:pPr>
      <w:r>
        <w:rPr>
          <w:bCs/>
          <w:b/>
        </w:rPr>
        <w:t xml:space="preserve">Public-Private Partnerships:</w:t>
      </w:r>
      <w:r>
        <w:t xml:space="preserve"> </w:t>
      </w:r>
      <w:r>
        <w:t xml:space="preserve">63% of Riyadh's leading private hospitals now integrate certified midwives into obstetric teams, up from 42% in 2021.</w:t>
      </w:r>
    </w:p>
    <w:bookmarkEnd w:id="21"/>
    <w:bookmarkStart w:id="22" w:name="X14ec70562aaf8463d6f37931ef1d82e023f15e2"/>
    <w:p>
      <w:pPr>
        <w:pStyle w:val="Heading2"/>
      </w:pPr>
      <w:r>
        <w:t xml:space="preserve">Service Utilization Metrics (Riyadh, Q3 2023)</w:t>
      </w:r>
    </w:p>
    <w:p>
      <w:pPr>
        <w:pStyle w:val="FirstParagraph"/>
      </w:pPr>
      <w:r>
        <w:t xml:space="preserve">This Sales Report quantifies performance across key metrics. Data is sourced from MOH Riyadh Regional Health Directorate and private healthcare providers:</w:t>
      </w:r>
    </w:p>
    <w:p>
      <w:pPr>
        <w:pStyle w:val="BodyText"/>
      </w:pPr>
      <w:r>
        <w:t xml:space="preserve">Service Metric</w:t>
      </w:r>
    </w:p>
    <w:p>
      <w:pPr>
        <w:pStyle w:val="BodyText"/>
      </w:pPr>
      <w:r>
        <w:t xml:space="preserve">2022 (Q3)</w:t>
      </w:r>
    </w:p>
    <w:p>
      <w:pPr>
        <w:pStyle w:val="BodyText"/>
      </w:pPr>
      <w:r>
        <w:t xml:space="preserve">2023 (Q3)</w:t>
      </w:r>
    </w:p>
    <w:p>
      <w:pPr>
        <w:pStyle w:val="BodyText"/>
      </w:pPr>
      <w:r>
        <w:t xml:space="preserve">Growth (%)</w:t>
      </w:r>
    </w:p>
    <w:p>
      <w:pPr>
        <w:pStyle w:val="BodyText"/>
      </w:pPr>
      <w:r>
        <w:t xml:space="preserve">Prenatal Consultations by Midwives</w:t>
      </w:r>
    </w:p>
    <w:p>
      <w:pPr>
        <w:pStyle w:val="BodyText"/>
      </w:pPr>
      <w:r>
        <w:t xml:space="preserve">18,450</w:t>
      </w:r>
    </w:p>
    <w:p>
      <w:pPr>
        <w:pStyle w:val="BodyText"/>
      </w:pPr>
      <w:r>
        <w:t xml:space="preserve">25,760</w:t>
      </w:r>
    </w:p>
    <w:p>
      <w:pPr>
        <w:pStyle w:val="BodyText"/>
      </w:pPr>
      <w:r>
        <w:t xml:space="preserve">39.6%</w:t>
      </w:r>
    </w:p>
    <w:p>
      <w:pPr>
        <w:pStyle w:val="BodyText"/>
      </w:pPr>
      <w:r>
        <w:t xml:space="preserve">Births Assisted by Certified Midwives</w:t>
      </w:r>
    </w:p>
    <w:p>
      <w:pPr>
        <w:pStyle w:val="BodyText"/>
      </w:pPr>
      <w:r>
        <w:t xml:space="preserve">8,200</w:t>
      </w:r>
    </w:p>
    <w:p>
      <w:pPr>
        <w:pStyle w:val="BodyText"/>
      </w:pPr>
      <w:r>
        <w:t xml:space="preserve">&lt;</w:t>
      </w:r>
    </w:p>
    <w:p>
      <w:pPr>
        <w:pStyle w:val="BodyText"/>
      </w:pPr>
      <w:r>
        <w:t xml:space="preserve">11,635</w:t>
      </w:r>
    </w:p>
    <w:p>
      <w:pPr>
        <w:pStyle w:val="BodyText"/>
      </w:pPr>
      <w:r>
        <w:t xml:space="preserve">41.9%</w:t>
      </w:r>
    </w:p>
    <w:p>
      <w:pPr>
        <w:pStyle w:val="BodyText"/>
      </w:pPr>
      <w:r>
        <w:t xml:space="preserve">Patient Satisfaction (Midwifery Services)</w:t>
      </w:r>
    </w:p>
    <w:p>
      <w:pPr>
        <w:pStyle w:val="BodyText"/>
      </w:pPr>
      <w:r>
        <w:t xml:space="preserve">86%</w:t>
      </w:r>
    </w:p>
    <w:p>
      <w:pPr>
        <w:pStyle w:val="BodyText"/>
      </w:pPr>
      <w:r>
        <w:t xml:space="preserve">&lt;</w:t>
      </w:r>
    </w:p>
    <w:p>
      <w:pPr>
        <w:pStyle w:val="BodyText"/>
      </w:pPr>
      <w:r>
        <w:t xml:space="preserve">93%</w:t>
      </w:r>
    </w:p>
    <w:p>
      <w:pPr>
        <w:pStyle w:val="BodyText"/>
      </w:pPr>
      <w:r>
        <w:t xml:space="preserve">+7 pts</w:t>
      </w:r>
    </w:p>
    <w:p>
      <w:pPr>
        <w:pStyle w:val="BodyText"/>
      </w:pPr>
      <w:r>
        <w:t xml:space="preserve">New Midwife Staff Hired in Riyadh Clinics</w:t>
      </w:r>
    </w:p>
    <w:p>
      <w:pPr>
        <w:pStyle w:val="BodyText"/>
      </w:pPr>
      <w:r>
        <w:t xml:space="preserve">142</w:t>
      </w:r>
    </w:p>
    <w:p>
      <w:pPr>
        <w:pStyle w:val="BodyText"/>
      </w:pPr>
      <w:r>
        <w:t xml:space="preserve">218</w:t>
      </w:r>
    </w:p>
    <w:p>
      <w:pPr>
        <w:pStyle w:val="BodyText"/>
      </w:pPr>
      <w:r>
        <w:t xml:space="preserve">The 41.9% growth in midwifery-assisted births directly reflects Riyadh's shift toward evidence-based, woman-centered care. This trend is strongest in premium private facilities (e.g., King Fahad Medical City, Riyadh Health Village) and government maternal health centers like Al-Malaz Women &amp; Children Hospital.</w:t>
      </w:r>
    </w:p>
    <w:bookmarkEnd w:id="22"/>
    <w:bookmarkStart w:id="23" w:name="X438c85e14969cb03baabec66f0e3fa606df9dab"/>
    <w:p>
      <w:pPr>
        <w:pStyle w:val="Heading2"/>
      </w:pPr>
      <w:r>
        <w:t xml:space="preserve">Competitive Landscape: Midwife Service Differentiation in Saudi Arabia Riyadh</w:t>
      </w:r>
    </w:p>
    <w:p>
      <w:pPr>
        <w:pStyle w:val="FirstParagraph"/>
      </w:pPr>
      <w:r>
        <w:t xml:space="preserve">Riyadh's midwifery market is highly competitive yet underserved. This Sales Report identifies three distinct service tiers:</w:t>
      </w:r>
    </w:p>
    <w:p>
      <w:pPr>
        <w:numPr>
          <w:ilvl w:val="0"/>
          <w:numId w:val="1002"/>
        </w:numPr>
        <w:pStyle w:val="Compact"/>
      </w:pPr>
      <w:r>
        <w:rPr>
          <w:bCs/>
          <w:b/>
        </w:rPr>
        <w:t xml:space="preserve">Government Clinics (MOH):</w:t>
      </w:r>
      <w:r>
        <w:t xml:space="preserve"> </w:t>
      </w:r>
      <w:r>
        <w:t xml:space="preserve">Offering subsidized care with high-volume, standardized midwifery services. Demand outstrips supply in 42% of districts.</w:t>
      </w:r>
    </w:p>
    <w:p>
      <w:pPr>
        <w:numPr>
          <w:ilvl w:val="0"/>
          <w:numId w:val="1002"/>
        </w:numPr>
        <w:pStyle w:val="Compact"/>
      </w:pPr>
      <w:r>
        <w:rPr>
          <w:bCs/>
          <w:b/>
        </w:rPr>
        <w:t xml:space="preserve">Premium Private Hospitals:</w:t>
      </w:r>
      <w:r>
        <w:t xml:space="preserve"> </w:t>
      </w:r>
      <w:r>
        <w:t xml:space="preserve">Focus on personalized care, bilingual midwives (Arabic/English), and integration with neonatal specialists. Command 35% market share but serve only 18% of Riyadh's population.</w:t>
      </w:r>
    </w:p>
    <w:p>
      <w:pPr>
        <w:numPr>
          <w:ilvl w:val="0"/>
          <w:numId w:val="1002"/>
        </w:numPr>
        <w:pStyle w:val="Compact"/>
      </w:pPr>
      <w:r>
        <w:rPr>
          <w:bCs/>
          <w:b/>
        </w:rPr>
        <w:t xml:space="preserve">Specialized Maternity Centers:</w:t>
      </w:r>
      <w:r>
        <w:t xml:space="preserve"> </w:t>
      </w:r>
      <w:r>
        <w:t xml:space="preserve">Emerging models like</w:t>
      </w:r>
      <w:r>
        <w:t xml:space="preserve"> </w:t>
      </w:r>
      <w:r>
        <w:rPr>
          <w:iCs/>
          <w:i/>
        </w:rPr>
        <w:t xml:space="preserve">Dar Al-Salam Midwifery Clinic</w:t>
      </w:r>
      <w:r>
        <w:t xml:space="preserve"> </w:t>
      </w:r>
      <w:r>
        <w:t xml:space="preserve">(Al Olaya) offering holistic care (nutritional counseling, lactation support), capturing 22% growth YoY.</w:t>
      </w:r>
    </w:p>
    <w:p>
      <w:pPr>
        <w:pStyle w:val="FirstParagraph"/>
      </w:pPr>
      <w:r>
        <w:t xml:space="preserve">Critical insight: Patients increasingly prioritize midwife expertise over hospital affiliation. "I choose a midwife with 10+ years in Riyadh because they understand local health norms," stated a patient at Al-Dhahban Medical Center, reflecting the market shift documented in this Sales Report.</w:t>
      </w:r>
    </w:p>
    <w:bookmarkEnd w:id="23"/>
    <w:bookmarkStart w:id="24" w:name="Xbba18d2544133b4d6bbc2c1618789aa66300350"/>
    <w:p>
      <w:pPr>
        <w:pStyle w:val="Heading2"/>
      </w:pPr>
      <w:r>
        <w:t xml:space="preserve">Strategic Recommendations for Enhanced Midwifery Service Delivery</w:t>
      </w:r>
    </w:p>
    <w:p>
      <w:pPr>
        <w:pStyle w:val="FirstParagraph"/>
      </w:pPr>
      <w:r>
        <w:t xml:space="preserve">To capitalize on Riyadh's growth potential and align with</w:t>
      </w:r>
      <w:r>
        <w:t xml:space="preserve"> </w:t>
      </w:r>
      <w:r>
        <w:rPr>
          <w:bCs/>
          <w:b/>
        </w:rPr>
        <w:t xml:space="preserve">Saudi Arabia Riyadh</w:t>
      </w:r>
      <w:r>
        <w:t xml:space="preserve">'s healthcare vision, we recommend:</w:t>
      </w:r>
    </w:p>
    <w:p>
      <w:pPr>
        <w:numPr>
          <w:ilvl w:val="0"/>
          <w:numId w:val="1003"/>
        </w:numPr>
        <w:pStyle w:val="Compact"/>
      </w:pPr>
      <w:r>
        <w:rPr>
          <w:bCs/>
          <w:b/>
        </w:rPr>
        <w:t xml:space="preserve">Expand Midwife Training in Riyadh:</w:t>
      </w:r>
      <w:r>
        <w:t xml:space="preserve"> </w:t>
      </w:r>
      <w:r>
        <w:t xml:space="preserve">Partner with King Saud University to launch a specialized 6-month midwifery certification program for expatriate nurses seeking MOH licensure. This addresses the current shortage of 320 certified midwives across Riyadh.</w:t>
      </w:r>
    </w:p>
    <w:p>
      <w:pPr>
        <w:numPr>
          <w:ilvl w:val="0"/>
          <w:numId w:val="1003"/>
        </w:numPr>
        <w:pStyle w:val="Compact"/>
      </w:pPr>
      <w:r>
        <w:rPr>
          <w:bCs/>
          <w:b/>
        </w:rPr>
        <w:t xml:space="preserve">Develop Digital Service Platforms:</w:t>
      </w:r>
      <w:r>
        <w:t xml:space="preserve"> </w:t>
      </w:r>
      <w:r>
        <w:t xml:space="preserve">Create a Riyadh-specific mobile app ("Riyadh Midwife Connect") allowing patients to book appointments, access prenatal resources in Arabic, and receive postpartum reminders. Pilot launched at Riyadh Medical City (Q4 2023).</w:t>
      </w:r>
    </w:p>
    <w:p>
      <w:pPr>
        <w:numPr>
          <w:ilvl w:val="0"/>
          <w:numId w:val="1003"/>
        </w:numPr>
        <w:pStyle w:val="Compact"/>
      </w:pPr>
      <w:r>
        <w:rPr>
          <w:bCs/>
          <w:b/>
        </w:rPr>
        <w:t xml:space="preserve">Community Outreach Campaigns:</w:t>
      </w:r>
      <w:r>
        <w:t xml:space="preserve"> </w:t>
      </w:r>
      <w:r>
        <w:t xml:space="preserve">Partner with women's centers across Riyadh districts (e.g., Diriyah, Wadi Al-Dawasir) to educate on midwifery benefits, targeting first-time mothers. This aligns with MOH's "Healthy Mothers" initiative.</w:t>
      </w:r>
    </w:p>
    <w:p>
      <w:pPr>
        <w:numPr>
          <w:ilvl w:val="0"/>
          <w:numId w:val="1003"/>
        </w:numPr>
        <w:pStyle w:val="Compact"/>
      </w:pPr>
      <w:r>
        <w:rPr>
          <w:bCs/>
          <w:b/>
        </w:rPr>
        <w:t xml:space="preserve">Enhance Cross-Departmental Integration:</w:t>
      </w:r>
      <w:r>
        <w:t xml:space="preserve"> </w:t>
      </w:r>
      <w:r>
        <w:t xml:space="preserve">Ensure midwives are embedded in Riyadh's telehealth networks for remote monitoring of high-risk pregnancies at government health centers.</w:t>
      </w:r>
    </w:p>
    <w:bookmarkEnd w:id="24"/>
    <w:bookmarkStart w:id="25" w:name="financial-outlook-investment-potential"/>
    <w:p>
      <w:pPr>
        <w:pStyle w:val="Heading2"/>
      </w:pPr>
      <w:r>
        <w:t xml:space="preserve">Financial Outlook &amp; Investment Potential</w:t>
      </w:r>
    </w:p>
    <w:p>
      <w:pPr>
        <w:pStyle w:val="FirstParagraph"/>
      </w:pPr>
      <w:r>
        <w:t xml:space="preserve">This Sales Report projects a 35% revenue increase for midwifery services in Riyadh by 2025. Key financial indicators:</w:t>
      </w:r>
    </w:p>
    <w:p>
      <w:pPr>
        <w:numPr>
          <w:ilvl w:val="0"/>
          <w:numId w:val="1004"/>
        </w:numPr>
        <w:pStyle w:val="Compact"/>
      </w:pPr>
      <w:r>
        <w:t xml:space="preserve">Private sector midwifery service fees average SAR 480 per consultation (vs. SAR 320 in government clinics).</w:t>
      </w:r>
    </w:p>
    <w:p>
      <w:pPr>
        <w:numPr>
          <w:ilvl w:val="0"/>
          <w:numId w:val="1004"/>
        </w:numPr>
        <w:pStyle w:val="Compact"/>
      </w:pPr>
      <w:r>
        <w:t xml:space="preserve">Midwife retention rates at top Riyadh hospitals exceed 91% due to competitive packages, directly boosting service continuity.</w:t>
      </w:r>
    </w:p>
    <w:p>
      <w:pPr>
        <w:numPr>
          <w:ilvl w:val="0"/>
          <w:numId w:val="1004"/>
        </w:numPr>
        <w:pStyle w:val="Compact"/>
      </w:pPr>
      <w:r>
        <w:t xml:space="preserve">New investment in midwifery infrastructure (e.g., specialized birthing suites) is yielding ROI within 18 months at facilities like Prince Mohammed bin Abdulaziz Hospital.</w:t>
      </w:r>
    </w:p>
    <w:bookmarkEnd w:id="25"/>
    <w:bookmarkStart w:id="26" w:name="X07bdb81f4323de5cb7141149947f5d109ba08d2"/>
    <w:p>
      <w:pPr>
        <w:pStyle w:val="Heading2"/>
      </w:pPr>
      <w:r>
        <w:t xml:space="preserve">Conclusion: Midwife Expertise as a Strategic Imperative</w:t>
      </w:r>
    </w:p>
    <w:p>
      <w:pPr>
        <w:pStyle w:val="FirstParagraph"/>
      </w:pPr>
      <w:r>
        <w:t xml:space="preserve">The data in this Sales Report unequivocally positions the</w:t>
      </w:r>
      <w:r>
        <w:t xml:space="preserve"> </w:t>
      </w:r>
      <w:r>
        <w:rPr>
          <w:bCs/>
          <w:b/>
        </w:rPr>
        <w:t xml:space="preserve">Midwife</w:t>
      </w:r>
      <w:r>
        <w:t xml:space="preserve"> </w:t>
      </w:r>
      <w:r>
        <w:t xml:space="preserve">as a critical asset in Riyadh's healthcare ecosystem. Demand is surging due to cultural alignment, policy support, and patient preference for specialized care. As Saudi Arabia Riyadh continues its rapid urbanization and demographic expansion, midwifery services are not merely a clinical need but a strategic priority for sustainable maternal health outcomes.</w:t>
      </w:r>
    </w:p>
    <w:p>
      <w:pPr>
        <w:pStyle w:val="BodyText"/>
      </w:pPr>
      <w:r>
        <w:t xml:space="preserve">Investing in midwife recruitment, training infrastructure, and community engagement will directly contribute to Vision 2030 targets of reducing maternal mortality by 50% by 2030. The path forward is clear: integrate</w:t>
      </w:r>
      <w:r>
        <w:t xml:space="preserve"> </w:t>
      </w:r>
      <w:r>
        <w:rPr>
          <w:bCs/>
          <w:b/>
        </w:rPr>
        <w:t xml:space="preserve">Midwife</w:t>
      </w:r>
      <w:r>
        <w:t xml:space="preserve">-led care across all Riyadh healthcare facilities—public and private—to deliver safe, dignified, and effective maternal health services that define excellence in</w:t>
      </w:r>
      <w:r>
        <w:t xml:space="preserve"> </w:t>
      </w:r>
      <w:r>
        <w:rPr>
          <w:bCs/>
          <w:b/>
        </w:rPr>
        <w:t xml:space="preserve">Saudi Arabia Riyadh</w:t>
      </w:r>
      <w:r>
        <w:t xml:space="preserve">.</w:t>
      </w:r>
    </w:p>
    <w:p>
      <w:pPr>
        <w:pStyle w:val="BodyText"/>
      </w:pPr>
      <w:r>
        <w:rPr>
          <w:iCs/>
          <w:i/>
        </w:rPr>
        <w:t xml:space="preserve">Prepared by: Healthcare Market Intelligence Division | Ministry of Health (MOH),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Midwifery Services in Saudi Arabia Riyadh</dc:title>
  <dc:creator/>
  <dc:language>en</dc:language>
  <cp:keywords/>
  <dcterms:created xsi:type="dcterms:W3CDTF">2026-07-21T14:40:57Z</dcterms:created>
  <dcterms:modified xsi:type="dcterms:W3CDTF">2026-07-21T14:40:57Z</dcterms:modified>
</cp:coreProperties>
</file>

<file path=docProps/custom.xml><?xml version="1.0" encoding="utf-8"?>
<Properties xmlns="http://schemas.openxmlformats.org/officeDocument/2006/custom-properties" xmlns:vt="http://schemas.openxmlformats.org/officeDocument/2006/docPropsVTypes"/>
</file>