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271b5ba0689028f943be565f883190de517f1c8"/>
    <w:p>
      <w:pPr>
        <w:pStyle w:val="Heading1"/>
      </w:pPr>
      <w:r>
        <w:t xml:space="preserve">Quarterly Sales Report: Midwifery Service Performance Analysis -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Division, Singapore Singapore</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Midwife service engagements within the Singapore Singapore healthcare ecosystem. The report confirms a significant upward trajectory in demand for professional Midwife care, driven by heightened maternal health awareness and policy support from the Ministry of Health (MOH) Singapore Singapore. Total revenue generated from registered Midwife consultations and associated prenatal/postnatal packages reached SGD 1,850,000 for Q3 2023, representing a 17.4% year-on-year growth. This growth underscores the critical role of Midwife professionals in Singapore Singapore's comprehensive maternal healthcare strategy.</w:t>
      </w:r>
    </w:p>
    <w:bookmarkEnd w:id="20"/>
    <w:bookmarkStart w:id="21" w:name="key-performance-indicators-kpis"/>
    <w:p>
      <w:pPr>
        <w:pStyle w:val="Heading2"/>
      </w:pPr>
      <w:r>
        <w:t xml:space="preserve">Key Performance Indicators (KPIs)</w:t>
      </w:r>
    </w:p>
    <w:p>
      <w:pPr>
        <w:pStyle w:val="FirstParagraph"/>
      </w:pPr>
      <w:r>
        <w:t xml:space="preserve">KPI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Midwife Service Engagements (Consultations)</w:t>
      </w:r>
    </w:p>
    <w:p>
      <w:pPr>
        <w:pStyle w:val="BodyText"/>
      </w:pPr>
      <w:r>
        <w:t xml:space="preserve">4,185</w:t>
      </w:r>
    </w:p>
    <w:p>
      <w:pPr>
        <w:pStyle w:val="BodyText"/>
      </w:pPr>
      <w:r>
        <w:t xml:space="preserve">3,572</w:t>
      </w:r>
    </w:p>
    <w:p>
      <w:pPr>
        <w:pStyle w:val="BodyText"/>
      </w:pPr>
      <w:r>
        <w:t xml:space="preserve">+17.1%</w:t>
      </w:r>
    </w:p>
    <w:p>
      <w:pPr>
        <w:pStyle w:val="BodyText"/>
      </w:pPr>
      <w:r>
        <w:t xml:space="preserve">Total Revenue Generated (SGD)</w:t>
      </w:r>
    </w:p>
    <w:p>
      <w:pPr>
        <w:pStyle w:val="BodyText"/>
      </w:pPr>
      <w:r>
        <w:t xml:space="preserve">1,850,000</w:t>
      </w:r>
    </w:p>
    <w:p>
      <w:pPr>
        <w:pStyle w:val="BodyText"/>
      </w:pPr>
      <w:r>
        <w:t xml:space="preserve">1,576,250</w:t>
      </w:r>
    </w:p>
    <w:p>
      <w:pPr>
        <w:pStyle w:val="BodyText"/>
      </w:pPr>
      <w:r>
        <w:t xml:space="preserve">+17.4%</w:t>
      </w:r>
    </w:p>
    <w:p>
      <w:pPr>
        <w:pStyle w:val="BodyText"/>
      </w:pPr>
      <w:r>
        <w:t xml:space="preserve">Average Revenue Per Engagement (ARPE)</w:t>
      </w:r>
    </w:p>
    <w:p>
      <w:pPr>
        <w:pStyle w:val="BodyText"/>
      </w:pPr>
      <w:r>
        <w:t xml:space="preserve">SGD 442</w:t>
      </w:r>
    </w:p>
    <w:p>
      <w:pPr>
        <w:pStyle w:val="BodyText"/>
      </w:pPr>
      <w:r>
        <w:t xml:space="preserve">SGD 441</w:t>
      </w:r>
    </w:p>
    <w:p>
      <w:pPr>
        <w:pStyle w:val="BodyText"/>
      </w:pPr>
      <w:r>
        <w:t xml:space="preserve">+0.2%</w:t>
      </w:r>
    </w:p>
    <w:p>
      <w:pPr>
        <w:pStyle w:val="BodyText"/>
      </w:pPr>
      <w:r>
        <w:t xml:space="preserve">Clients Referred by Hospitals (KK, NUH, SGH)</w:t>
      </w:r>
    </w:p>
    <w:p>
      <w:pPr>
        <w:pStyle w:val="BodyText"/>
      </w:pPr>
      <w:r>
        <w:t xml:space="preserve">68%</w:t>
      </w:r>
    </w:p>
    <w:p>
      <w:pPr>
        <w:pStyle w:val="BodyText"/>
      </w:pPr>
      <w:r>
        <w:t xml:space="preserve">62%</w:t>
      </w:r>
    </w:p>
    <w:p>
      <w:pPr>
        <w:pStyle w:val="BodyText"/>
      </w:pPr>
      <w:r>
        <w:t xml:space="preserve">+6.0 pp</w:t>
      </w:r>
    </w:p>
    <w:p>
      <w:pPr>
        <w:pStyle w:val="BodyText"/>
      </w:pPr>
      <w:r>
        <w:t xml:space="preserve">Client Satisfaction Score (CSAT)</w:t>
      </w:r>
    </w:p>
    <w:p>
      <w:pPr>
        <w:pStyle w:val="BodyText"/>
      </w:pPr>
      <w:r>
        <w:t xml:space="preserve">94.7%</w:t>
      </w:r>
    </w:p>
    <w:p>
      <w:pPr>
        <w:pStyle w:val="BodyText"/>
      </w:pPr>
      <w:r>
        <w:t xml:space="preserve">93.2%</w:t>
      </w:r>
    </w:p>
    <w:p>
      <w:pPr>
        <w:pStyle w:val="BodyText"/>
      </w:pPr>
      <w:r>
        <w:t xml:space="preserve">+1.5 pts</w:t>
      </w:r>
    </w:p>
    <w:bookmarkEnd w:id="21"/>
    <w:bookmarkStart w:id="22" w:name="X8b52954b61fdccbbf18d001127358a5366c2ca3"/>
    <w:p>
      <w:pPr>
        <w:pStyle w:val="Heading2"/>
      </w:pPr>
      <w:r>
        <w:t xml:space="preserve">Market Analysis: Midwife Demand in Singapore Singapore</w:t>
      </w:r>
    </w:p>
    <w:p>
      <w:pPr>
        <w:pStyle w:val="FirstParagraph"/>
      </w:pPr>
      <w:r>
        <w:t xml:space="preserve">The surge in Midwife service sales within Singapore Singapore directly aligns with the MOH's "Healthy Pregnancy, Healthy Baby" initiative. Our Sales Report analysis reveals that 78% of new engagements originated from private healthcare partnerships across the island. Key drivers include increased public awareness of holistic midwifery care (not just hospital-based), rising preference for continuity of care providers, and the Singapore Singapore government's subsidy expansion for community-based Midwife services under the MOH Primary Care Program.</w:t>
      </w:r>
    </w:p>
    <w:p>
      <w:pPr>
        <w:pStyle w:val="BodyText"/>
      </w:pPr>
      <w:r>
        <w:t xml:space="preserve">Notably, demand for specialized Midwife services in high-risk pregnancies has grown by 28.6% year-on-year, reflecting both increased maternal age demographics and improved early detection protocols within Singapore Singapore's public health screening systems. This segment represents a significant revenue stream within the broader Midwife service offering.</w:t>
      </w:r>
    </w:p>
    <w:bookmarkEnd w:id="22"/>
    <w:bookmarkStart w:id="23" w:name="Xbc08cef125ced2c40d8eb8402eb29654a129a6c"/>
    <w:p>
      <w:pPr>
        <w:pStyle w:val="Heading2"/>
      </w:pPr>
      <w:r>
        <w:t xml:space="preserve">Geographic Performance Highlights (Singapore Singapore)</w:t>
      </w:r>
    </w:p>
    <w:p>
      <w:pPr>
        <w:pStyle w:val="FirstParagraph"/>
      </w:pPr>
      <w:r>
        <w:t xml:space="preserve">Service sales were distributed across all regions of Singapore, with Central Region leading at 34% of total engagements, followed by East (27%), West (21%), and North (18%). This distribution mirrors population density and hospital proximity. The consistent growth in suburban areas like Tampines, Woodlands, and Sengkang highlights the effectiveness of our targeted outreach programs for Singapore Singapore families seeking accessible Midwife support.</w:t>
      </w:r>
    </w:p>
    <w:bookmarkEnd w:id="23"/>
    <w:bookmarkStart w:id="24" w:name="client-demographics-service-preferences"/>
    <w:p>
      <w:pPr>
        <w:pStyle w:val="Heading2"/>
      </w:pPr>
      <w:r>
        <w:t xml:space="preserve">Client Demographics &amp; Service Preferences</w:t>
      </w:r>
    </w:p>
    <w:p>
      <w:pPr>
        <w:pStyle w:val="FirstParagraph"/>
      </w:pPr>
      <w:r>
        <w:t xml:space="preserve">Our Sales Report data confirms that 65% of clients engaging with a registered Midwife in Singapore Singapore were first-time mothers (primiparous), while 35% were multiparous. The most popular service packages were the comprehensive "Full-Term Wellness Package" (48% of sales) and the "Postnatal Support Bundle" (32%). Crucially, 74% of clients specifically chose a Midwife over a doctor for their primary prenatal care, citing personalized attention and continuity as decisive factors – directly contributing to higher client retention rates in Singapore Singapore's competitive healthcare market.</w:t>
      </w:r>
    </w:p>
    <w:bookmarkEnd w:id="24"/>
    <w:bookmarkStart w:id="25" w:name="challenges-strategic-recommendations"/>
    <w:p>
      <w:pPr>
        <w:pStyle w:val="Heading2"/>
      </w:pPr>
      <w:r>
        <w:t xml:space="preserve">Challenges &amp; Strategic Recommendations</w:t>
      </w:r>
    </w:p>
    <w:p>
      <w:pPr>
        <w:pStyle w:val="FirstParagraph"/>
      </w:pPr>
      <w:r>
        <w:t xml:space="preserve">Despite strong growth, our Sales Report identifies two critical challenges: (1) A 12% year-on-year increase in wait times for initial Midwife consultations, primarily due to the high demand outstripping available licensed Midwife professionals in Singapore Singapore; (2) Regional disparity in access within the East Coast and Woodlands areas. To address these, we recommend:</w:t>
      </w:r>
    </w:p>
    <w:p>
      <w:pPr>
        <w:numPr>
          <w:ilvl w:val="0"/>
          <w:numId w:val="1001"/>
        </w:numPr>
        <w:pStyle w:val="Compact"/>
      </w:pPr>
      <w:r>
        <w:rPr>
          <w:bCs/>
          <w:b/>
        </w:rPr>
        <w:t xml:space="preserve">Expansion of Training Partnerships:</w:t>
      </w:r>
      <w:r>
        <w:t xml:space="preserve"> </w:t>
      </w:r>
      <w:r>
        <w:t xml:space="preserve">Collaborate with Ngee Ann Polytechnic and Singapore Institute of Technology to accelerate Midwife certification pathways, directly addressing the talent gap within Singapore Singapore's healthcare workforce pipeline.</w:t>
      </w:r>
    </w:p>
    <w:p>
      <w:pPr>
        <w:numPr>
          <w:ilvl w:val="0"/>
          <w:numId w:val="1001"/>
        </w:numPr>
        <w:pStyle w:val="Compact"/>
      </w:pPr>
      <w:r>
        <w:rPr>
          <w:bCs/>
          <w:b/>
        </w:rPr>
        <w:t xml:space="preserve">Telehealth Integration:</w:t>
      </w:r>
      <w:r>
        <w:t xml:space="preserve"> </w:t>
      </w:r>
      <w:r>
        <w:t xml:space="preserve">Develop a dedicated virtual Midwife consultation module for remote areas across Singapore Singapore, ensuring equitable access as per MOH guidelines. This will enhance service delivery without requiring physical presence in every neighborhood of Singapore.</w:t>
      </w:r>
    </w:p>
    <w:p>
      <w:pPr>
        <w:numPr>
          <w:ilvl w:val="0"/>
          <w:numId w:val="1001"/>
        </w:numPr>
        <w:pStyle w:val="Compact"/>
      </w:pPr>
      <w:r>
        <w:rPr>
          <w:bCs/>
          <w:b/>
        </w:rPr>
        <w:t xml:space="preserve">Corporate Wellness Program Expansion:</w:t>
      </w:r>
      <w:r>
        <w:t xml:space="preserve"> </w:t>
      </w:r>
      <w:r>
        <w:t xml:space="preserve">Partner with major employers in the Jurong East and Punggol business hubs to offer subsidized Midwife services for employee families, tapping into a significant untapped sales channel within Singapore Singapore's corporate sector.</w:t>
      </w:r>
    </w:p>
    <w:bookmarkEnd w:id="25"/>
    <w:bookmarkStart w:id="26" w:name="X6d7061e043417c55dbd6f89b256f598e299446e"/>
    <w:p>
      <w:pPr>
        <w:pStyle w:val="Heading2"/>
      </w:pPr>
      <w:r>
        <w:t xml:space="preserve">Conclusion: The Future of Midwifery Sales in Singapore Singapore</w:t>
      </w:r>
    </w:p>
    <w:p>
      <w:pPr>
        <w:pStyle w:val="FirstParagraph"/>
      </w:pPr>
      <w:r>
        <w:t xml:space="preserve">This Sales Report unequivocally demonstrates that professional Midwife services are not just a niche offering but an integral, growing pillar of maternal healthcare within the dynamic landscape of Singapore Singapore. The 17%+ revenue growth underscores strong market validation and aligns with national health priorities. Investing in expanding the qualified Midwife workforce across all districts of Singapore Singapore is paramount to sustaining this momentum and meeting the rising expectations of mothers seeking quality care.</w:t>
      </w:r>
    </w:p>
    <w:p>
      <w:pPr>
        <w:pStyle w:val="BodyText"/>
      </w:pPr>
      <w:r>
        <w:t xml:space="preserve">Going forward, our strategic focus must be on scaling service delivery capacity while maintaining the high standards that make Midwife care a preferred choice in Singapore Singapore. The continued growth trajectory signals significant long-term opportunity for enhancing maternal health outcomes through increased Midwife engagement – a core objective of healthcare innovation in Singapore Singapore.</w:t>
      </w:r>
    </w:p>
    <w:p>
      <w:pPr>
        <w:pStyle w:val="BodyText"/>
      </w:pPr>
      <w:r>
        <w:rPr>
          <w:bCs/>
          <w:b/>
        </w:rPr>
        <w:t xml:space="preserve">Report Prepared By:</w:t>
      </w:r>
      <w:r>
        <w:t xml:space="preserve"> </w:t>
      </w:r>
      <w:r>
        <w:t xml:space="preserve">Strategic Sales Intelligence Unit, Healthcare Analytics Division</w:t>
      </w:r>
      <w:r>
        <w:br/>
      </w:r>
      <w:r>
        <w:rPr>
          <w:bCs/>
          <w:b/>
        </w:rPr>
        <w:t xml:space="preserve">Contact:</w:t>
      </w:r>
      <w:r>
        <w:t xml:space="preserve"> </w:t>
      </w:r>
      <w:r>
        <w:t xml:space="preserve">sales.report@midwiferysingapore.sg</w:t>
      </w:r>
      <w:r>
        <w:br/>
      </w:r>
      <w:r>
        <w:rPr>
          <w:iCs/>
          <w:i/>
        </w:rPr>
        <w:t xml:space="preserve">This document constitutes the official Sales Report for Midwife service performance in Singapore Singapore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Midwifery Services in Singapore Singapore</dc:title>
  <dc:creator/>
  <dc:language>en</dc:language>
  <cp:keywords/>
  <dcterms:created xsi:type="dcterms:W3CDTF">2026-07-24T00:25:45Z</dcterms:created>
  <dcterms:modified xsi:type="dcterms:W3CDTF">2026-07-24T00:25:45Z</dcterms:modified>
</cp:coreProperties>
</file>

<file path=docProps/custom.xml><?xml version="1.0" encoding="utf-8"?>
<Properties xmlns="http://schemas.openxmlformats.org/officeDocument/2006/custom-properties" xmlns:vt="http://schemas.openxmlformats.org/officeDocument/2006/docPropsVTypes"/>
</file>