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3426afb8d826b313adf07323023c817044f63c7"/>
    <w:p>
      <w:pPr>
        <w:pStyle w:val="Heading1"/>
      </w:pPr>
      <w:r>
        <w:t xml:space="preserve">Sales Report: Comprehensive Midwifery Service Performance Analysis -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financial performance of our midwifery services across Johannesburg, South Africa. As a leading provider of community-based maternal healthcare in Gauteng Province, we've achieved significant growth in client acquisition and service delivery during Q3 2023. The report demonstrates how our specialized midwife model has successfully addressed critical gaps in perinatal care within the South Africa Johannesburg healthcare landscape. Our focus on culturally competent, affordable midwifery services has positioned us as a vital community resource, with a 38% year-over-year increase in client bookings and a 27% expansion of our service footprint across metropolitan districts.</w:t>
      </w:r>
    </w:p>
    <w:bookmarkEnd w:id="20"/>
    <w:bookmarkStart w:id="21" w:name="key-performance-indicators"/>
    <w:p>
      <w:pPr>
        <w:pStyle w:val="Heading2"/>
      </w:pPr>
      <w:r>
        <w:t xml:space="preserve">Key Performance Indicators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 Consultations</w:t>
      </w:r>
    </w:p>
    <w:p>
      <w:pPr>
        <w:pStyle w:val="BodyText"/>
      </w:pPr>
      <w:r>
        <w:t xml:space="preserve">1,485</w:t>
      </w:r>
    </w:p>
    <w:p>
      <w:pPr>
        <w:pStyle w:val="BodyText"/>
      </w:pPr>
      <w:r>
        <w:t xml:space="preserve">1,076</w:t>
      </w:r>
    </w:p>
    <w:p>
      <w:pPr>
        <w:pStyle w:val="BodyText"/>
      </w:pPr>
      <w:r>
        <w:t xml:space="preserve">+38.0%</w:t>
      </w:r>
    </w:p>
    <w:p>
      <w:pPr>
        <w:pStyle w:val="BodyText"/>
      </w:pPr>
      <w:r>
        <w:t xml:space="preserve">New Client Acquisitions</w:t>
      </w:r>
    </w:p>
    <w:p>
      <w:pPr>
        <w:pStyle w:val="BodyText"/>
      </w:pPr>
      <w:r>
        <w:t xml:space="preserve">527</w:t>
      </w:r>
    </w:p>
    <w:p>
      <w:pPr>
        <w:pStyle w:val="BodyText"/>
      </w:pPr>
      <w:r>
        <w:t xml:space="preserve">&lt;</w:t>
      </w:r>
    </w:p>
    <w:p>
      <w:pPr>
        <w:pStyle w:val="BodyText"/>
      </w:pPr>
      <w:r>
        <w:t xml:space="preserve">391</w:t>
      </w:r>
    </w:p>
    <w:p>
      <w:pPr>
        <w:pStyle w:val="BodyText"/>
      </w:pPr>
      <w:r>
        <w:t xml:space="preserve">+34.8%</w:t>
      </w:r>
    </w:p>
    <w:p>
      <w:pPr>
        <w:pStyle w:val="BodyText"/>
      </w:pPr>
      <w:r>
        <w:t xml:space="preserve">Average Revenue Per Client</w:t>
      </w:r>
    </w:p>
    <w:p>
      <w:pPr>
        <w:pStyle w:val="BodyText"/>
      </w:pPr>
      <w:r>
        <w:t xml:space="preserve">ZAR 1,420</w:t>
      </w:r>
    </w:p>
    <w:p>
      <w:pPr>
        <w:pStyle w:val="BodyText"/>
      </w:pPr>
      <w:r>
        <w:t xml:space="preserve">ZAR 1,250</w:t>
      </w:r>
    </w:p>
    <w:p>
      <w:pPr>
        <w:pStyle w:val="BodyText"/>
      </w:pPr>
      <w:r>
        <w:t xml:space="preserve">+13.6%</w:t>
      </w:r>
    </w:p>
    <w:p>
      <w:pPr>
        <w:pStyle w:val="BodyText"/>
      </w:pPr>
      <w:r>
        <w:t xml:space="preserve">Service Utilization Rate (Midwife Capacity)</w:t>
      </w:r>
    </w:p>
    <w:p>
      <w:pPr>
        <w:pStyle w:val="BodyText"/>
      </w:pPr>
      <w:r>
        <w:t xml:space="preserve">87%</w:t>
      </w:r>
    </w:p>
    <w:p>
      <w:pPr>
        <w:pStyle w:val="BodyText"/>
      </w:pPr>
      <w:r>
        <w:t xml:space="preserve">74%</w:t>
      </w:r>
    </w:p>
    <w:p>
      <w:pPr>
        <w:pStyle w:val="BodyText"/>
      </w:pPr>
      <w:r>
        <w:t xml:space="preserve">+13.0%</w:t>
      </w:r>
    </w:p>
    <w:p>
      <w:pPr>
        <w:pStyle w:val="BodyText"/>
      </w:pPr>
      <w:r>
        <w:t xml:space="preserve">Satisfaction Score (NPS)</w:t>
      </w:r>
    </w:p>
    <w:p>
      <w:pPr>
        <w:pStyle w:val="BodyText"/>
      </w:pPr>
      <w:r>
        <w:t xml:space="preserve">82</w:t>
      </w:r>
    </w:p>
    <w:p>
      <w:pPr>
        <w:pStyle w:val="BodyText"/>
      </w:pPr>
      <w:r>
        <w:t xml:space="preserve">76</w:t>
      </w:r>
    </w:p>
    <w:p>
      <w:pPr>
        <w:pStyle w:val="BodyText"/>
      </w:pPr>
      <w:r>
        <w:t xml:space="preserve">+6 points</w:t>
      </w:r>
    </w:p>
    <w:bookmarkEnd w:id="21"/>
    <w:bookmarkStart w:id="22" w:name="Xbd5c6c3faafabad77c8dfe261fb5dc24526ad03"/>
    <w:p>
      <w:pPr>
        <w:pStyle w:val="Heading2"/>
      </w:pPr>
      <w:r>
        <w:t xml:space="preserve">Market Context: South Africa Johannesburg Focus</w:t>
      </w:r>
    </w:p>
    <w:p>
      <w:pPr>
        <w:pStyle w:val="FirstParagraph"/>
      </w:pPr>
      <w:r>
        <w:t xml:space="preserve">The demand for professional midwifery services in South Africa Johannesburg has intensified due to persistent gaps in public healthcare infrastructure. With over 4 million residents in the City of Johannesburg Metropolitan Municipality, our service model directly addresses the critical shortage of midwives – a situation highlighted by Health Professions Council of South Africa (HPCSA) data showing a 35% deficit in midwifery staff across metropolitan areas. Our Johannesburg operations specifically target underserved communities in Alexandra, Soweto, and Diepsloot where maternal mortality rates exceed the national average by 22%. This Sales Report confirms that our midwife-led approach has become increasingly vital to South Africa's primary healthcare system.</w:t>
      </w:r>
    </w:p>
    <w:bookmarkEnd w:id="22"/>
    <w:bookmarkStart w:id="23" w:name="service-line-performance-breakdown"/>
    <w:p>
      <w:pPr>
        <w:pStyle w:val="Heading2"/>
      </w:pPr>
      <w:r>
        <w:t xml:space="preserve">Service Line Performance Breakdown</w:t>
      </w:r>
    </w:p>
    <w:p>
      <w:pPr>
        <w:pStyle w:val="FirstParagraph"/>
      </w:pPr>
      <w:r>
        <w:rPr>
          <w:bCs/>
          <w:b/>
        </w:rPr>
        <w:t xml:space="preserve">Prenatal Care Packages (30% of revenue):</w:t>
      </w:r>
      <w:r>
        <w:t xml:space="preserve"> </w:t>
      </w:r>
      <w:r>
        <w:t xml:space="preserve">Achieved 41% growth as our certified midwife teams implemented community health worker partnerships in 12 township clinics. The South Africa Johannesburg government's National Health Insurance (NHI) pilot program facilitated seamless integration with municipal health centers, allowing us to serve over 650 first-time mothers through subsidized packages.</w:t>
      </w:r>
    </w:p>
    <w:p>
      <w:pPr>
        <w:pStyle w:val="BodyText"/>
      </w:pPr>
      <w:r>
        <w:rPr>
          <w:bCs/>
          <w:b/>
        </w:rPr>
        <w:t xml:space="preserve">Postnatal Home Visits (45% of revenue):</w:t>
      </w:r>
      <w:r>
        <w:t xml:space="preserve"> </w:t>
      </w:r>
      <w:r>
        <w:t xml:space="preserve">Our most significant growth area, up 52% YoY. This expansion directly responds to high infant mortality rates in Johannesburg's informal settlements. The midwife-led postnatal program includes lactation support, newborn screenings, and mental health assessments – services identified as critical gaps by the Johannesburg Health District in their 2023 maternal health audit.</w:t>
      </w:r>
    </w:p>
    <w:p>
      <w:pPr>
        <w:pStyle w:val="BodyText"/>
      </w:pPr>
      <w:r>
        <w:rPr>
          <w:bCs/>
          <w:b/>
        </w:rPr>
        <w:t xml:space="preserve">Emergency Obstetric Referrals (15% of revenue):</w:t>
      </w:r>
      <w:r>
        <w:t xml:space="preserve"> </w:t>
      </w:r>
      <w:r>
        <w:t xml:space="preserve">Partnered with 7 public hospitals across Johannesburg to establish rapid-response pathways. This service has reduced ambulance transport times by 38% for high-risk pregnancies, directly contributing to a 29% decrease in preventable complications among referred clients.</w:t>
      </w:r>
    </w:p>
    <w:p>
      <w:pPr>
        <w:pStyle w:val="BodyText"/>
      </w:pPr>
      <w:r>
        <w:rPr>
          <w:bCs/>
          <w:b/>
        </w:rPr>
        <w:t xml:space="preserve">Specialized Wellness Workshops (10% of revenue):</w:t>
      </w:r>
      <w:r>
        <w:t xml:space="preserve"> </w:t>
      </w:r>
      <w:r>
        <w:t xml:space="preserve">Launched "Healthy Birth Jhb" series addressing cultural barriers in maternal care. These midwife-hosted workshops for pregnant women from diverse South African backgrounds saw 92% attendance rates, significantly exceeding Johannesburg's average community health program participation metrics.</w:t>
      </w:r>
    </w:p>
    <w:bookmarkEnd w:id="23"/>
    <w:bookmarkStart w:id="24" w:name="Xc5c9c503ad36b0b351f39402da843b9a758ce2e"/>
    <w:p>
      <w:pPr>
        <w:pStyle w:val="Heading2"/>
      </w:pPr>
      <w:r>
        <w:t xml:space="preserve">Operational Challenges in South Africa Johannesburg</w:t>
      </w:r>
    </w:p>
    <w:p>
      <w:pPr>
        <w:pStyle w:val="FirstParagraph"/>
      </w:pPr>
      <w:r>
        <w:t xml:space="preserve">The Sales Report identifies three key challenges specific to our Johannesburg operations:</w:t>
      </w:r>
    </w:p>
    <w:p>
      <w:pPr>
        <w:numPr>
          <w:ilvl w:val="0"/>
          <w:numId w:val="1001"/>
        </w:numPr>
        <w:pStyle w:val="Compact"/>
      </w:pPr>
      <w:r>
        <w:rPr>
          <w:bCs/>
          <w:b/>
        </w:rPr>
        <w:t xml:space="preserve">Transportation Logistics:</w:t>
      </w:r>
      <w:r>
        <w:t xml:space="preserve"> </w:t>
      </w:r>
      <w:r>
        <w:t xml:space="preserve">High fuel costs and unreliable public transport in Johannesburg's sprawling townships increased operational expenses by 18% compared to previous quarter. Our midwife teams now utilize a dedicated shuttle service funded through municipal health partnerships.</w:t>
      </w:r>
    </w:p>
    <w:p>
      <w:pPr>
        <w:numPr>
          <w:ilvl w:val="0"/>
          <w:numId w:val="1001"/>
        </w:numPr>
        <w:pStyle w:val="Compact"/>
      </w:pPr>
      <w:r>
        <w:rPr>
          <w:bCs/>
          <w:b/>
        </w:rPr>
        <w:t xml:space="preserve">Cultural Competency Needs:</w:t>
      </w:r>
      <w:r>
        <w:t xml:space="preserve"> </w:t>
      </w:r>
      <w:r>
        <w:t xml:space="preserve">Johannesburg's diverse population (including Zulu, Sotho, Tswana, and immigrant communities) required tailored communication strategies. Our midwife training program now incorporates mandatory cultural sensitivity modules certified by the South African Health Professions Council.</w:t>
      </w:r>
    </w:p>
    <w:p>
      <w:pPr>
        <w:numPr>
          <w:ilvl w:val="0"/>
          <w:numId w:val="1001"/>
        </w:numPr>
        <w:pStyle w:val="Compact"/>
      </w:pPr>
      <w:r>
        <w:rPr>
          <w:bCs/>
          <w:b/>
        </w:rPr>
        <w:t xml:space="preserve">Regulatory Compliance:</w:t>
      </w:r>
      <w:r>
        <w:t xml:space="preserve"> </w:t>
      </w:r>
      <w:r>
        <w:t xml:space="preserve">NHI implementation in Gauteng created complex billing requirements. We resolved this through direct integration with the National Health Information System (NHIS), reducing administrative costs by 23% and improving midwife productivity.</w:t>
      </w:r>
    </w:p>
    <w:bookmarkEnd w:id="24"/>
    <w:bookmarkStart w:id="25" w:name="strategic-initiatives-driving-results"/>
    <w:p>
      <w:pPr>
        <w:pStyle w:val="Heading2"/>
      </w:pPr>
      <w:r>
        <w:t xml:space="preserve">Strategic Initiatives Driving Results</w:t>
      </w:r>
    </w:p>
    <w:p>
      <w:pPr>
        <w:pStyle w:val="FirstParagraph"/>
      </w:pPr>
      <w:r>
        <w:t xml:space="preserve">Our Q3 success stems from three targeted initiatives:</w:t>
      </w:r>
    </w:p>
    <w:p>
      <w:pPr>
        <w:numPr>
          <w:ilvl w:val="0"/>
          <w:numId w:val="1002"/>
        </w:numPr>
        <w:pStyle w:val="Compact"/>
      </w:pPr>
      <w:r>
        <w:rPr>
          <w:bCs/>
          <w:b/>
        </w:rPr>
        <w:t xml:space="preserve">Midwife Empowerment Program:</w:t>
      </w:r>
      <w:r>
        <w:t xml:space="preserve"> </w:t>
      </w:r>
      <w:r>
        <w:t xml:space="preserve">Certified 15 new community midwives from local Johannesburg colleges (including Soweto Nursing College), expanding our team by 24%. This directly addresses South Africa's national midwifery shortage while creating sustainable local employment.</w:t>
      </w:r>
    </w:p>
    <w:p>
      <w:pPr>
        <w:numPr>
          <w:ilvl w:val="0"/>
          <w:numId w:val="1002"/>
        </w:numPr>
        <w:pStyle w:val="Compact"/>
      </w:pPr>
      <w:r>
        <w:rPr>
          <w:bCs/>
          <w:b/>
        </w:rPr>
        <w:t xml:space="preserve">Digital Health Integration:</w:t>
      </w:r>
      <w:r>
        <w:t xml:space="preserve"> </w:t>
      </w:r>
      <w:r>
        <w:t xml:space="preserve">Launched "JhbMidwife" mobile app for appointment management and health education. The platform increased client retention by 31% in Johannesburg's tech-savvy communities and reduced no-show rates by 45%.</w:t>
      </w:r>
    </w:p>
    <w:p>
      <w:pPr>
        <w:numPr>
          <w:ilvl w:val="0"/>
          <w:numId w:val="1002"/>
        </w:numPr>
        <w:pStyle w:val="Compact"/>
      </w:pPr>
      <w:r>
        <w:rPr>
          <w:bCs/>
          <w:b/>
        </w:rPr>
        <w:t xml:space="preserve">Public-Private Partnership Framework:</w:t>
      </w:r>
      <w:r>
        <w:t xml:space="preserve"> </w:t>
      </w:r>
      <w:r>
        <w:t xml:space="preserve">Formalized agreements with Johannesburg Metropolitan Municipality Health Department, securing government funding for 28% of our prenatal services. This partnership model is now being replicated as a national template for midwife service integration in South Africa.</w:t>
      </w:r>
    </w:p>
    <w:bookmarkEnd w:id="25"/>
    <w:bookmarkStart w:id="26" w:name="financial-performance-highlights"/>
    <w:p>
      <w:pPr>
        <w:pStyle w:val="Heading2"/>
      </w:pPr>
      <w:r>
        <w:t xml:space="preserve">Financial Performance Highlights</w:t>
      </w:r>
    </w:p>
    <w:p>
      <w:pPr>
        <w:pStyle w:val="FirstParagraph"/>
      </w:pPr>
      <w:r>
        <w:t xml:space="preserve">Total revenue reached ZAR 2,110,400 in Q3 – a substantial increase from ZAR 1,539,500 in the same period last year. The revenue growth is directly attributable to our strategic positioning as the preferred midwife service provider across South Africa Johannesburg. Notably:</w:t>
      </w:r>
    </w:p>
    <w:p>
      <w:pPr>
        <w:numPr>
          <w:ilvl w:val="0"/>
          <w:numId w:val="1003"/>
        </w:numPr>
        <w:pStyle w:val="Compact"/>
      </w:pPr>
      <w:r>
        <w:t xml:space="preserve">Government-funded services now represent 42% of total revenue (up from 29% in Q3 2022)</w:t>
      </w:r>
    </w:p>
    <w:p>
      <w:pPr>
        <w:numPr>
          <w:ilvl w:val="0"/>
          <w:numId w:val="1003"/>
        </w:numPr>
        <w:pStyle w:val="Compact"/>
      </w:pPr>
      <w:r>
        <w:t xml:space="preserve">Client acquisition cost decreased by 19% due to effective community referrals</w:t>
      </w:r>
    </w:p>
    <w:p>
      <w:pPr>
        <w:numPr>
          <w:ilvl w:val="0"/>
          <w:numId w:val="1003"/>
        </w:numPr>
        <w:pStyle w:val="Compact"/>
      </w:pPr>
      <w:r>
        <w:t xml:space="preserve">Operating margin improved to 37.5% (vs. 31.8% YoY), demonstrating sustainable growth</w:t>
      </w:r>
    </w:p>
    <w:bookmarkEnd w:id="26"/>
    <w:bookmarkStart w:id="27" w:name="X2a10d0079129b1f018743935f85d35a943c445f"/>
    <w:p>
      <w:pPr>
        <w:pStyle w:val="Heading2"/>
      </w:pPr>
      <w:r>
        <w:t xml:space="preserve">Future Outlook for Midwife Services in Johannesburg</w:t>
      </w:r>
    </w:p>
    <w:p>
      <w:pPr>
        <w:pStyle w:val="FirstParagraph"/>
      </w:pPr>
      <w:r>
        <w:t xml:space="preserve">This Sales Report confirms that our midwifery service model is meeting critical healthcare needs across South Africa Johannesburg. Our strategic roadmap for Q4 2023 includes:</w:t>
      </w:r>
    </w:p>
    <w:p>
      <w:pPr>
        <w:numPr>
          <w:ilvl w:val="0"/>
          <w:numId w:val="1004"/>
        </w:numPr>
        <w:pStyle w:val="Compact"/>
      </w:pPr>
      <w:r>
        <w:t xml:space="preserve">Expanding to 3 new community health centers in East Rand townships</w:t>
      </w:r>
    </w:p>
    <w:p>
      <w:pPr>
        <w:numPr>
          <w:ilvl w:val="0"/>
          <w:numId w:val="1004"/>
        </w:numPr>
        <w:pStyle w:val="Compact"/>
      </w:pPr>
      <w:r>
        <w:t xml:space="preserve">Implementing AI-driven risk assessment tools developed with Wits University for predictive prenatal care</w:t>
      </w:r>
    </w:p>
    <w:p>
      <w:pPr>
        <w:numPr>
          <w:ilvl w:val="0"/>
          <w:numId w:val="1004"/>
        </w:numPr>
        <w:pStyle w:val="Compact"/>
      </w:pPr>
      <w:r>
        <w:t xml:space="preserve">Launching a "Midwife Scholarship Program" targeting 20 new graduates from Johannesburg tertiary institutions</w:t>
      </w:r>
    </w:p>
    <w:p>
      <w:pPr>
        <w:pStyle w:val="FirstParagraph"/>
      </w:pPr>
      <w:r>
        <w:t xml:space="preserve">As South Africa continues advancing its National Health Insurance vision, our midwife services will remain pivotal to achieving the government's goal of reducing maternal mortality by 50% by 2030. The success documented in this Sales Report demonstrates that professional midwifery is not merely a healthcare service but a fundamental necessity for Johannesburg families and the broader South Africa health ecosystem.</w:t>
      </w:r>
    </w:p>
    <w:bookmarkEnd w:id="27"/>
    <w:bookmarkStart w:id="28" w:name="conclusion"/>
    <w:p>
      <w:pPr>
        <w:pStyle w:val="Heading2"/>
      </w:pPr>
      <w:r>
        <w:t xml:space="preserve">Conclusion</w:t>
      </w:r>
    </w:p>
    <w:p>
      <w:pPr>
        <w:pStyle w:val="FirstParagraph"/>
      </w:pPr>
      <w:r>
        <w:t xml:space="preserve">This comprehensive Sales Report underscores how our midwife-led approach has transformed maternal healthcare delivery in South Africa Johannesburg. By addressing systemic challenges through community integration, regulatory innovation, and cultural competence, we've established a scalable model that delivers exceptional clinical outcomes while generating sustainable revenue. The data proves that investing in professional midwifery services is not only clinically sound but also commercially viable within Johannesburg's unique urban healthcare environment. We project 30-40% growth for the next fiscal year as our midwife network expands across all 13 Johannesburg municipality wards, reinforcing our position as South Africa's most trusted community-based midwifery provider.</w:t>
      </w:r>
    </w:p>
    <w:p>
      <w:pPr>
        <w:pStyle w:val="BodyText"/>
      </w:pPr>
      <w:r>
        <w:rPr>
          <w:bCs/>
          <w:b/>
        </w:rPr>
        <w:t xml:space="preserve">Prepared By:</w:t>
      </w:r>
      <w:r>
        <w:t xml:space="preserve"> </w:t>
      </w:r>
      <w:r>
        <w:t xml:space="preserve">Johannesburg Midwifery Group Executive Team</w:t>
      </w:r>
      <w:r>
        <w:br/>
      </w:r>
      <w:r>
        <w:rPr>
          <w:bCs/>
          <w:b/>
        </w:rPr>
        <w:t xml:space="preserve">Contact:</w:t>
      </w:r>
      <w:r>
        <w:t xml:space="preserve"> </w:t>
      </w:r>
      <w:r>
        <w:t xml:space="preserve">johannesburg.midwife@smarthomehealth.co.za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South Africa Johannesburg</dc:title>
  <dc:creator/>
  <cp:keywords/>
  <dcterms:created xsi:type="dcterms:W3CDTF">2025-12-15T22:44:56Z</dcterms:created>
  <dcterms:modified xsi:type="dcterms:W3CDTF">2025-12-15T22:44:56Z</dcterms:modified>
</cp:coreProperties>
</file>

<file path=docProps/custom.xml><?xml version="1.0" encoding="utf-8"?>
<Properties xmlns="http://schemas.openxmlformats.org/officeDocument/2006/custom-properties" xmlns:vt="http://schemas.openxmlformats.org/officeDocument/2006/docPropsVTypes"/>
</file>