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Midwife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9f74adc2ba517e7cb289651722acfda297b7667"/>
    <w:p>
      <w:pPr>
        <w:pStyle w:val="Heading1"/>
      </w:pPr>
      <w:r>
        <w:t xml:space="preserve">Sales Report: Midwife Services in Switzerland Zurich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Zurich Healthcare Management Team</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licensed Midwife services within Switzerland Zurich for Q3 2024. Despite evolving healthcare regulations and increasing client expectations in this premium market segment, our Midwife service portfolio achieved a 15% year-over-year growth in new client acquisition. The report underscores Zurich's position as Switzerland's leading hub for specialized maternal care, with midwifery services demonstrating exceptional alignment with regional demand for personalized, evidence-based prenatal and postnatal support. This Sales Report confirms that midwifery remains a critical, high-value component of Switzerland Zurich’s healthcare ecosystem.</w:t>
      </w:r>
    </w:p>
    <w:bookmarkEnd w:id="20"/>
    <w:bookmarkStart w:id="21" w:name="X822bef220e50c88eb354b733bed4bffc35d5e3d"/>
    <w:p>
      <w:pPr>
        <w:pStyle w:val="Heading2"/>
      </w:pPr>
      <w:r>
        <w:t xml:space="preserve">II. Market Context: Switzerland Zurich Midwife Demand</w:t>
      </w:r>
    </w:p>
    <w:p>
      <w:pPr>
        <w:pStyle w:val="FirstParagraph"/>
      </w:pPr>
      <w:r>
        <w:t xml:space="preserve">Zurich’s population (1.4 million residents) includes a growing cohort of high-income families prioritizing holistic maternity care. According to the Swiss Federal Statistical Office, Zurich consistently reports the highest birth rate (10.5 per 1,000 residents) among cantons, with 78% of expectant mothers seeking non-hospital-based prenatal support. This demand directly fuels our Midwife service model. Switzerland’s healthcare system requires midwives to hold state-recognized certifications (e.g., Swiss Midwifery Diploma), ensuring clinical excellence – a key differentiator in Zurich’s competitive market where 65% of clients prioritize professional accreditation.</w:t>
      </w:r>
    </w:p>
    <w:bookmarkEnd w:id="21"/>
    <w:bookmarkStart w:id="22" w:name="iii.-key-sales-metrics-performance"/>
    <w:p>
      <w:pPr>
        <w:pStyle w:val="Heading2"/>
      </w:pPr>
      <w:r>
        <w:t xml:space="preserve">III. Key Sales Metrics &amp; Performance</w:t>
      </w:r>
    </w:p>
    <w:p>
      <w:pPr>
        <w:pStyle w:val="FirstParagraph"/>
      </w:pPr>
      <w:r>
        <w:rPr>
          <w:bCs/>
          <w:b/>
        </w:rPr>
        <w:t xml:space="preserve">1. Client Acquisition:</w:t>
      </w:r>
      <w:r>
        <w:t xml:space="preserve"> </w:t>
      </w:r>
      <w:r>
        <w:t xml:space="preserve">147 new midwife client contracts signed (vs. 128 Q3 2023), representing a 15% YoY increase. Zurich’s urban centers (Zurich City, Winterthur) contributed 72% of new clients, driven by targeted partnerships with private obstetric clinics and corporate wellness programs.</w:t>
      </w:r>
    </w:p>
    <w:p>
      <w:pPr>
        <w:pStyle w:val="BodyText"/>
      </w:pPr>
      <w:r>
        <w:rPr>
          <w:bCs/>
          <w:b/>
        </w:rPr>
        <w:t xml:space="preserve">2. Service Utilization:</w:t>
      </w:r>
      <w:r>
        <w:t xml:space="preserve"> </w:t>
      </w:r>
      <w:r>
        <w:t xml:space="preserve">Average client engagement: 14 prenatal sessions + 3 postnatal visits per pregnancy. Midwife service retention rate reached 92% (vs. industry average of 85%), attributed to Zurich clients’ preference for continuity of care and bilingual (German/English) communication – a critical success factor in Switzerland Zurich’s multilingual environment.</w:t>
      </w:r>
    </w:p>
    <w:p>
      <w:pPr>
        <w:pStyle w:val="BodyText"/>
      </w:pPr>
      <w:r>
        <w:rPr>
          <w:bCs/>
          <w:b/>
        </w:rPr>
        <w:t xml:space="preserve">3. Revenue Performance:</w:t>
      </w:r>
      <w:r>
        <w:t xml:space="preserve"> </w:t>
      </w:r>
      <w:r>
        <w:t xml:space="preserve">Total revenue from Midwife services: CHF 248,500 (up 18% YoY). The average fee per client package (CHF 1,675) aligns with Zurich’s premium healthcare standards. Notable growth came from postnatal home visits (+22% bookings), reflecting rising demand for lactation support and infant care in Zurich families.</w:t>
      </w:r>
    </w:p>
    <w:p>
      <w:pPr>
        <w:pStyle w:val="BodyText"/>
      </w:pPr>
      <w:r>
        <w:rPr>
          <w:bCs/>
          <w:b/>
        </w:rPr>
        <w:t xml:space="preserve">4. Client Satisfaction:</w:t>
      </w:r>
      <w:r>
        <w:t xml:space="preserve"> </w:t>
      </w:r>
      <w:r>
        <w:t xml:space="preserve">NPS score of 81 (exceeding Zurich healthcare benchmark of 75). Key drivers: "Seamless coordination with Zurich hospitals" (93% positive), "Cultural sensitivity" (89%), and "Personalized care plans" (86%). This directly impacts referral rates, with 41% of new clients coming from physician referrals at Zurich University Hospital.</w:t>
      </w:r>
    </w:p>
    <w:bookmarkEnd w:id="22"/>
    <w:bookmarkStart w:id="23" w:name="X8eb72a29b14934f9d2b00c4c1233468325c64cf"/>
    <w:p>
      <w:pPr>
        <w:pStyle w:val="Heading2"/>
      </w:pPr>
      <w:r>
        <w:t xml:space="preserve">IV. Competitive Positioning in Switzerland Zurich</w:t>
      </w:r>
    </w:p>
    <w:p>
      <w:pPr>
        <w:pStyle w:val="FirstParagraph"/>
      </w:pPr>
      <w:r>
        <w:t xml:space="preserve">Zurich’s midwifery market is highly regulated yet underserved for specialized services. Our Sales Report identifies three strategic advantages:</w:t>
      </w:r>
    </w:p>
    <w:p>
      <w:pPr>
        <w:numPr>
          <w:ilvl w:val="0"/>
          <w:numId w:val="1001"/>
        </w:numPr>
        <w:pStyle w:val="Compact"/>
      </w:pPr>
      <w:r>
        <w:rPr>
          <w:bCs/>
          <w:b/>
        </w:rPr>
        <w:t xml:space="preserve">Regulatory Compliance:</w:t>
      </w:r>
      <w:r>
        <w:t xml:space="preserve"> </w:t>
      </w:r>
      <w:r>
        <w:t xml:space="preserve">All Midwife practitioners hold full Swiss certification (valid under the Federal Act on Medical Professions), a prerequisite for Zurich hospital partnerships.</w:t>
      </w:r>
    </w:p>
    <w:p>
      <w:pPr>
        <w:numPr>
          <w:ilvl w:val="0"/>
          <w:numId w:val="1001"/>
        </w:numPr>
        <w:pStyle w:val="Compact"/>
      </w:pPr>
      <w:r>
        <w:rPr>
          <w:bCs/>
          <w:b/>
        </w:rPr>
        <w:t xml:space="preserve">Clinical Integration:</w:t>
      </w:r>
      <w:r>
        <w:t xml:space="preserve"> </w:t>
      </w:r>
      <w:r>
        <w:t xml:space="preserve">Seamless electronic health record (EHR) sharing with Zurich’s 12 major clinics (e.g., Kantonsspital Zürich) ensures coordinated care – a feature cited by 76% of clients as decisive in service selection.</w:t>
      </w:r>
    </w:p>
    <w:p>
      <w:pPr>
        <w:numPr>
          <w:ilvl w:val="0"/>
          <w:numId w:val="1001"/>
        </w:numPr>
        <w:pStyle w:val="Compact"/>
      </w:pPr>
      <w:r>
        <w:rPr>
          <w:bCs/>
          <w:b/>
        </w:rPr>
        <w:t xml:space="preserve">Market-Specific Value:</w:t>
      </w:r>
      <w:r>
        <w:t xml:space="preserve"> </w:t>
      </w:r>
      <w:r>
        <w:t xml:space="preserve">Zurich parents pay premiums for midwifery services that complement Switzerland’s statutory health insurance (SHI). Our model offers "add-on" packages (e.g., baby massage, parental nutrition counseling) at 20% above SHI coverage limits – a key sales driver in Zurich’s affluent demographic.</w:t>
      </w:r>
    </w:p>
    <w:bookmarkEnd w:id="23"/>
    <w:bookmarkStart w:id="24" w:name="v.-challenges-strategic-opportunities"/>
    <w:p>
      <w:pPr>
        <w:pStyle w:val="Heading2"/>
      </w:pPr>
      <w:r>
        <w:t xml:space="preserve">V. Challenges &amp; Strategic Opportunities</w:t>
      </w:r>
    </w:p>
    <w:p>
      <w:pPr>
        <w:pStyle w:val="FirstParagraph"/>
      </w:pPr>
      <w:r>
        <w:rPr>
          <w:bCs/>
          <w:b/>
        </w:rPr>
        <w:t xml:space="preserve">Current Challenge:</w:t>
      </w:r>
      <w:r>
        <w:t xml:space="preserve"> </w:t>
      </w:r>
      <w:r>
        <w:t xml:space="preserve">Regulatory complexity in Switzerland Zurich requires midwives to maintain continuous accreditation (every 3 years), increasing operational costs by 8%. This impacts pricing flexibility but remains non-negotiable for Zurich market entry.</w:t>
      </w:r>
    </w:p>
    <w:p>
      <w:pPr>
        <w:pStyle w:val="BodyText"/>
      </w:pPr>
      <w:r>
        <w:rPr>
          <w:bCs/>
          <w:b/>
        </w:rPr>
        <w:t xml:space="preserve">Key Opportunity:</w:t>
      </w:r>
      <w:r>
        <w:t xml:space="preserve"> </w:t>
      </w:r>
      <w:r>
        <w:t xml:space="preserve">Expanding postnatal services in Zurich’s growing expatriate community. Current data shows a 35% uptake rate among English-speaking clients (vs. 12% in German-speaking cohorts). A targeted bilingual marketing campaign for Zurich’s business districts (e.g., Paradeplatz) could unlock CHF 60k+ in Q4 revenue.</w:t>
      </w:r>
    </w:p>
    <w:p>
      <w:pPr>
        <w:pStyle w:val="BodyText"/>
      </w:pPr>
      <w:r>
        <w:rPr>
          <w:bCs/>
          <w:b/>
        </w:rPr>
        <w:t xml:space="preserve">Regulatory Insight:</w:t>
      </w:r>
      <w:r>
        <w:t xml:space="preserve"> </w:t>
      </w:r>
      <w:r>
        <w:t xml:space="preserve">Switzerland’s new "Digital Midwifery Act" (effective Jan 2025) mandates telehealth integration. Our Zurich midwifery team is already piloting secure video consultations, positioning us ahead of competitors for the upcoming regulatory shift.</w:t>
      </w:r>
    </w:p>
    <w:bookmarkEnd w:id="24"/>
    <w:bookmarkStart w:id="25" w:name="vi.-conclusion-recommendations"/>
    <w:p>
      <w:pPr>
        <w:pStyle w:val="Heading2"/>
      </w:pPr>
      <w:r>
        <w:t xml:space="preserve">VI. Conclusion &amp; Recommendations</w:t>
      </w:r>
    </w:p>
    <w:p>
      <w:pPr>
        <w:pStyle w:val="FirstParagraph"/>
      </w:pPr>
      <w:r>
        <w:t xml:space="preserve">This Sales Report confirms that Midwife services in Switzerland Zurich are not merely a healthcare offering but a strategic growth engine. Zurich’s clients view midwifery as essential – not optional – maternal care, with 68% stating they would forgo hospital-based care for personalized midwifery support. The data validates our investment in certified practitioners and Zurich-specific service design.</w:t>
      </w:r>
    </w:p>
    <w:p>
      <w:pPr>
        <w:pStyle w:val="BodyText"/>
      </w:pPr>
      <w:r>
        <w:rPr>
          <w:bCs/>
          <w:b/>
        </w:rPr>
        <w:t xml:space="preserve">Recommendations:</w:t>
      </w:r>
    </w:p>
    <w:p>
      <w:pPr>
        <w:numPr>
          <w:ilvl w:val="0"/>
          <w:numId w:val="1002"/>
        </w:numPr>
        <w:pStyle w:val="Compact"/>
      </w:pPr>
      <w:r>
        <w:t xml:space="preserve">Allocate CHF 25,000 to develop a Zurich-exclusive "Family Wellness Package" (combining midwifery, pediatric nutrition, and infant mental health), targeting the city’s 12K annual births.</w:t>
      </w:r>
    </w:p>
    <w:p>
      <w:pPr>
        <w:numPr>
          <w:ilvl w:val="0"/>
          <w:numId w:val="1002"/>
        </w:numPr>
        <w:pStyle w:val="Compact"/>
      </w:pPr>
      <w:r>
        <w:t xml:space="preserve">Form a strategic alliance with Zurich-based employers (e.g., UBS, Roche) for corporate wellness programs to capture 30% of new expatriate clients by Q1 2025.</w:t>
      </w:r>
    </w:p>
    <w:p>
      <w:pPr>
        <w:numPr>
          <w:ilvl w:val="0"/>
          <w:numId w:val="1002"/>
        </w:numPr>
        <w:pStyle w:val="Compact"/>
      </w:pPr>
      <w:r>
        <w:t xml:space="preserve">Accelerate telehealth integration in Zurich to comply with upcoming regulations while reducing no-show rates (currently at 8% – above target of 5%).</w:t>
      </w:r>
    </w:p>
    <w:bookmarkEnd w:id="25"/>
    <w:bookmarkStart w:id="26" w:name="Xf2efe2271cfa68933e9e2d8c808ac8431da5c28"/>
    <w:p>
      <w:pPr>
        <w:pStyle w:val="Heading2"/>
      </w:pPr>
      <w:r>
        <w:t xml:space="preserve">VII. Final Note on Switzerland Zurich’s Midwifery Landscape</w:t>
      </w:r>
    </w:p>
    <w:p>
      <w:pPr>
        <w:pStyle w:val="FirstParagraph"/>
      </w:pPr>
      <w:r>
        <w:t xml:space="preserve">Zurich’s commitment to high-quality, patient-centered care elevates the role of the Midwife from a service provider to a trusted healthcare partner. Our Sales Report demonstrates that in Switzerland Zurich, midwifery is not sold as a product – but earned through clinical excellence and cultural alignment. As client demand surges, we must prioritize ethical growth: maintaining Switzerland’s strict accreditation standards while expanding access for Zurich families seeking compassionate, expert care. The future of maternal health in Switzerland Zurich depends on this balance.</w:t>
      </w:r>
    </w:p>
    <w:p>
      <w:pPr>
        <w:pStyle w:val="BodyText"/>
      </w:pPr>
      <w:r>
        <w:rPr>
          <w:bCs/>
          <w:b/>
        </w:rPr>
        <w:t xml:space="preserve">Prepared by:</w:t>
      </w:r>
      <w:r>
        <w:t xml:space="preserve"> </w:t>
      </w:r>
      <w:r>
        <w:t xml:space="preserve">Zurich Healthcare Analytics Division</w:t>
      </w:r>
      <w:r>
        <w:br/>
      </w:r>
      <w:r>
        <w:rPr>
          <w:bCs/>
          <w:b/>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Midwife Sales Report | Q3 2024</dc:title>
  <dc:creator/>
  <dc:language>en</dc:language>
  <cp:keywords/>
  <dcterms:created xsi:type="dcterms:W3CDTF">2026-07-23T19:51:42Z</dcterms:created>
  <dcterms:modified xsi:type="dcterms:W3CDTF">2026-07-23T19:51:42Z</dcterms:modified>
</cp:coreProperties>
</file>

<file path=docProps/custom.xml><?xml version="1.0" encoding="utf-8"?>
<Properties xmlns="http://schemas.openxmlformats.org/officeDocument/2006/custom-properties" xmlns:vt="http://schemas.openxmlformats.org/officeDocument/2006/docPropsVTypes"/>
</file>