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Sales</w:t>
      </w:r>
      <w:r>
        <w:t xml:space="preserve"> </w:t>
      </w:r>
      <w:r>
        <w:t xml:space="preserve">Report</w:t>
      </w:r>
      <w:r>
        <w:t xml:space="preserve"> </w:t>
      </w:r>
      <w:r>
        <w:t xml:space="preserve">-</w:t>
      </w:r>
      <w:r>
        <w:t xml:space="preserve"> </w:t>
      </w:r>
      <w:r>
        <w:t xml:space="preserve">Thailand</w:t>
      </w:r>
      <w:r>
        <w:t xml:space="preserve"> </w:t>
      </w:r>
      <w:r>
        <w:t xml:space="preserve">Bangkok</w:t>
      </w:r>
    </w:p>
    <w:bookmarkStart w:id="27" w:name="Xa032148ee03803bd03aa9455b499f1a4f389575"/>
    <w:p>
      <w:pPr>
        <w:pStyle w:val="Heading1"/>
      </w:pPr>
      <w:r>
        <w:t xml:space="preserve">Comprehensive Sales Report: Midwife Services in Thailand Bangkok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Southeast Asia Healthcare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premium Midwife services across Thailand Bangkok during the third quarter of 2023. Despite economic headwinds, our Midwife service portfolio achieved remarkable growth, reflecting increasing demand for specialized maternal care in urban Thailand. Total revenue reached ฿18.7 million (approximately USD $540,000), representing a 24% year-over-year increase. This success underscores the critical role of certified Midwives in Bangkok's evolving healthcare landscape and positions us as market leaders in personalized prenatal and postnatal care within Thailand Bangkok.</w:t>
      </w:r>
    </w:p>
    <w:bookmarkEnd w:id="20"/>
    <w:bookmarkStart w:id="21" w:name="ii.-sales-performance-highlights"/>
    <w:p>
      <w:pPr>
        <w:pStyle w:val="Heading2"/>
      </w:pPr>
      <w:r>
        <w:t xml:space="preserve">II. Sales Performance Highlights</w:t>
      </w:r>
    </w:p>
    <w:p>
      <w:pPr>
        <w:pStyle w:val="FirstParagraph"/>
      </w:pPr>
      <w:r>
        <w:t xml:space="preserve">Our Q3 sales performance demonstrates exceptional traction for Midwife services:</w:t>
      </w:r>
    </w:p>
    <w:p>
      <w:pPr>
        <w:numPr>
          <w:ilvl w:val="0"/>
          <w:numId w:val="1001"/>
        </w:numPr>
        <w:pStyle w:val="Compact"/>
      </w:pPr>
      <w:r>
        <w:rPr>
          <w:bCs/>
          <w:b/>
        </w:rPr>
        <w:t xml:space="preserve">Client Acquisition:</w:t>
      </w:r>
      <w:r>
        <w:t xml:space="preserve"> </w:t>
      </w:r>
      <w:r>
        <w:t xml:space="preserve">1,428 new client sign-ups (up 31% YoY), with Bangkok's central districts (Sathorn, Silom, Rama 9) driving 68% of new business</w:t>
      </w:r>
    </w:p>
    <w:p>
      <w:pPr>
        <w:numPr>
          <w:ilvl w:val="0"/>
          <w:numId w:val="1001"/>
        </w:numPr>
        <w:pStyle w:val="Compact"/>
      </w:pPr>
      <w:r>
        <w:rPr>
          <w:bCs/>
          <w:b/>
        </w:rPr>
        <w:t xml:space="preserve">Revenue Streams:</w:t>
      </w:r>
    </w:p>
    <w:p>
      <w:pPr>
        <w:numPr>
          <w:ilvl w:val="1"/>
          <w:numId w:val="1002"/>
        </w:numPr>
        <w:pStyle w:val="Compact"/>
      </w:pPr>
      <w:r>
        <w:t xml:space="preserve">Prenatal Consultations: ฿7.2M (38.5%)</w:t>
      </w:r>
    </w:p>
    <w:p>
      <w:pPr>
        <w:numPr>
          <w:ilvl w:val="1"/>
          <w:numId w:val="1002"/>
        </w:numPr>
        <w:pStyle w:val="Compact"/>
      </w:pPr>
      <w:r>
        <w:t xml:space="preserve">Postnatal Home Visits: ฿5.9M (31.6%)</w:t>
      </w:r>
    </w:p>
    <w:p>
      <w:pPr>
        <w:numPr>
          <w:ilvl w:val="1"/>
          <w:numId w:val="1002"/>
        </w:numPr>
        <w:pStyle w:val="Compact"/>
      </w:pPr>
      <w:r>
        <w:t xml:space="preserve">Baby Care Workshops: ฿3.1M (16.6%)</w:t>
      </w:r>
    </w:p>
    <w:p>
      <w:pPr>
        <w:numPr>
          <w:ilvl w:val="0"/>
          <w:numId w:val="1001"/>
        </w:numPr>
        <w:pStyle w:val="Compact"/>
      </w:pPr>
      <w:r>
        <w:rPr>
          <w:bCs/>
          <w:b/>
        </w:rPr>
        <w:t xml:space="preserve">Repeat Client Rate:</w:t>
      </w:r>
      <w:r>
        <w:t xml:space="preserve"> </w:t>
      </w:r>
      <w:r>
        <w:t xml:space="preserve">59% - Significantly above industry average of 42%, confirming exceptional client satisfaction with our Midwife professionals</w:t>
      </w:r>
    </w:p>
    <w:p>
      <w:pPr>
        <w:pStyle w:val="FirstParagraph"/>
      </w:pPr>
      <w:r>
        <w:t xml:space="preserve">The strategic focus on Bangkok's affluent residential areas (such as Phra Khanong and Bang Kapi) yielded the highest conversion rates, with 73% of clients booking premium-tier packages. This success directly correlates with Thailand Bangkok's growing middle-to-upper-class population seeking culturally sensitive, English-speaking Midwife services for their families.</w:t>
      </w:r>
    </w:p>
    <w:bookmarkEnd w:id="21"/>
    <w:bookmarkStart w:id="22" w:name="X092c453a0c08734cb5f90919697ed54549f24a8"/>
    <w:p>
      <w:pPr>
        <w:pStyle w:val="Heading2"/>
      </w:pPr>
      <w:r>
        <w:t xml:space="preserve">III. Market Analysis: Midwife Demand in Thailand Bangkok</w:t>
      </w:r>
    </w:p>
    <w:p>
      <w:pPr>
        <w:pStyle w:val="FirstParagraph"/>
      </w:pPr>
      <w:r>
        <w:t xml:space="preserve">Bangkok's healthcare market presents unique dynamics for Midwife services. According to the Thai Ministry of Health's 2023 report, maternal healthcare demand has surged by 18% annually due to declining birth rates among urban professionals seeking quality care. Crucially, our research indicates that 76% of Bangkok-based expectant mothers prioritize</w:t>
      </w:r>
      <w:r>
        <w:t xml:space="preserve"> </w:t>
      </w:r>
      <w:r>
        <w:rPr>
          <w:iCs/>
          <w:i/>
        </w:rPr>
        <w:t xml:space="preserve">personalized attention</w:t>
      </w:r>
      <w:r>
        <w:t xml:space="preserve"> </w:t>
      </w:r>
      <w:r>
        <w:t xml:space="preserve">over hospital-centric models – a gap we fill through our dedicated Midwife network.</w:t>
      </w:r>
    </w:p>
    <w:p>
      <w:pPr>
        <w:pStyle w:val="BodyText"/>
      </w:pPr>
      <w:r>
        <w:t xml:space="preserve">The competitive landscape reveals opportunities: While major hospitals dominate maternity services, they cannot provide the continuous care model our Midwives offer. Our data shows Bangkok residents now spend 27% more on private midwifery services than five years ago, with demand concentrated in districts near international schools and embassies (e.g., Sukhumvit, Ladprao). This trend validates our investment in specialized Thailand Bangkok Midwife training programs.</w:t>
      </w:r>
    </w:p>
    <w:bookmarkEnd w:id="22"/>
    <w:bookmarkStart w:id="23" w:name="iv.-customer-insights-feedback"/>
    <w:p>
      <w:pPr>
        <w:pStyle w:val="Heading2"/>
      </w:pPr>
      <w:r>
        <w:t xml:space="preserve">IV. Customer Insights &amp; Feedback</w:t>
      </w:r>
    </w:p>
    <w:p>
      <w:pPr>
        <w:pStyle w:val="FirstParagraph"/>
      </w:pPr>
      <w:r>
        <w:t xml:space="preserve">Client surveys from Q3 reveal compelling insights about why our Midwife services succeed in Thailand Bangkok:</w:t>
      </w:r>
    </w:p>
    <w:p>
      <w:pPr>
        <w:numPr>
          <w:ilvl w:val="0"/>
          <w:numId w:val="1003"/>
        </w:numPr>
        <w:pStyle w:val="Compact"/>
      </w:pPr>
      <w:r>
        <w:rPr>
          <w:bCs/>
          <w:b/>
        </w:rPr>
        <w:t xml:space="preserve">Cultural Alignment:</w:t>
      </w:r>
      <w:r>
        <w:t xml:space="preserve"> </w:t>
      </w:r>
      <w:r>
        <w:t xml:space="preserve">89% of expatriate clients cited "understanding of Thai cultural nuances" as the top reason for choosing our Midwife team – a critical differentiator in Thailand Bangkok's diverse market</w:t>
      </w:r>
    </w:p>
    <w:p>
      <w:pPr>
        <w:numPr>
          <w:ilvl w:val="0"/>
          <w:numId w:val="1003"/>
        </w:numPr>
        <w:pStyle w:val="Compact"/>
      </w:pPr>
      <w:r>
        <w:rPr>
          <w:bCs/>
          <w:b/>
        </w:rPr>
        <w:t xml:space="preserve">Language Proficiency:</w:t>
      </w:r>
      <w:r>
        <w:t xml:space="preserve"> </w:t>
      </w:r>
      <w:r>
        <w:t xml:space="preserve">74% preferred English-speaking Midwives, reflecting Bangkok's international community growth (35% annual increase in expat families)</w:t>
      </w:r>
    </w:p>
    <w:p>
      <w:pPr>
        <w:numPr>
          <w:ilvl w:val="0"/>
          <w:numId w:val="1003"/>
        </w:numPr>
        <w:pStyle w:val="Compact"/>
      </w:pPr>
      <w:r>
        <w:rPr>
          <w:bCs/>
          <w:b/>
        </w:rPr>
        <w:t xml:space="preserve">Postnatal Support:</w:t>
      </w:r>
      <w:r>
        <w:t xml:space="preserve"> </w:t>
      </w:r>
      <w:r>
        <w:t xml:space="preserve">"Home visits reduced my postpartum anxiety," noted one client from Srinakarin – a key factor in our 87% satisfaction rate for postnatal care</w:t>
      </w:r>
    </w:p>
    <w:p>
      <w:pPr>
        <w:pStyle w:val="FirstParagraph"/>
      </w:pPr>
      <w:r>
        <w:t xml:space="preserve">A notable trend emerged: 41% of clients now book services after seeing recommendations on Facebook and LINE (Thailand's dominant social platform), highlighting the importance of digital visibility for Midwife services in Bangkok.</w:t>
      </w:r>
    </w:p>
    <w:bookmarkEnd w:id="23"/>
    <w:bookmarkStart w:id="24" w:name="v.-strategic-challenges-opportunities"/>
    <w:p>
      <w:pPr>
        <w:pStyle w:val="Heading2"/>
      </w:pPr>
      <w:r>
        <w:t xml:space="preserve">V. Strategic Challenges &amp; Opportunities</w:t>
      </w:r>
    </w:p>
    <w:p>
      <w:pPr>
        <w:pStyle w:val="FirstParagraph"/>
      </w:pPr>
      <w:r>
        <w:t xml:space="preserve">While results are strong, three challenges require immediate attention:</w:t>
      </w:r>
    </w:p>
    <w:p>
      <w:pPr>
        <w:numPr>
          <w:ilvl w:val="0"/>
          <w:numId w:val="1004"/>
        </w:numPr>
        <w:pStyle w:val="Compact"/>
      </w:pPr>
      <w:r>
        <w:rPr>
          <w:iCs/>
          <w:i/>
        </w:rPr>
        <w:t xml:space="preserve">Regulatory Complexities:</w:t>
      </w:r>
      <w:r>
        <w:t xml:space="preserve"> </w:t>
      </w:r>
      <w:r>
        <w:t xml:space="preserve">Thailand's Medical Act requires additional certification for foreign-trained Midwives – increasing onboarding costs by 19%</w:t>
      </w:r>
    </w:p>
    <w:p>
      <w:pPr>
        <w:numPr>
          <w:ilvl w:val="0"/>
          <w:numId w:val="1004"/>
        </w:numPr>
        <w:pStyle w:val="Compact"/>
      </w:pPr>
      <w:r>
        <w:rPr>
          <w:iCs/>
          <w:i/>
        </w:rPr>
        <w:t xml:space="preserve">Seasonal Demand Peaks:</w:t>
      </w:r>
      <w:r>
        <w:t xml:space="preserve"> </w:t>
      </w:r>
      <w:r>
        <w:t xml:space="preserve">Q4 typically sees 30% higher demand during festive seasons (Songkran, Loy Krathong), straining current capacity</w:t>
      </w:r>
    </w:p>
    <w:p>
      <w:pPr>
        <w:numPr>
          <w:ilvl w:val="0"/>
          <w:numId w:val="1004"/>
        </w:numPr>
        <w:pStyle w:val="Compact"/>
      </w:pPr>
      <w:r>
        <w:rPr>
          <w:iCs/>
          <w:i/>
        </w:rPr>
        <w:t xml:space="preserve">Competitor Pricing Pressure:</w:t>
      </w:r>
      <w:r>
        <w:t xml:space="preserve"> </w:t>
      </w:r>
      <w:r>
        <w:t xml:space="preserve">New budget clinics offering "midwife-like" services at 25% lower rates threaten premium positioning</w:t>
      </w:r>
    </w:p>
    <w:p>
      <w:pPr>
        <w:pStyle w:val="FirstParagraph"/>
      </w:pPr>
      <w:r>
        <w:t xml:space="preserve">Concurrently, significant opportunities exist:</w:t>
      </w:r>
    </w:p>
    <w:p>
      <w:pPr>
        <w:numPr>
          <w:ilvl w:val="0"/>
          <w:numId w:val="1005"/>
        </w:numPr>
        <w:pStyle w:val="Compact"/>
      </w:pPr>
      <w:r>
        <w:rPr>
          <w:bCs/>
          <w:b/>
        </w:rPr>
        <w:t xml:space="preserve">Corporate Partnerships:</w:t>
      </w:r>
      <w:r>
        <w:t xml:space="preserve"> </w:t>
      </w:r>
      <w:r>
        <w:t xml:space="preserve">Potential for 12 new B2B contracts with multinational firms in Bangkok (e.g., Google Thailand, Siemens) offering Midwife services to employees</w:t>
      </w:r>
    </w:p>
    <w:p>
      <w:pPr>
        <w:numPr>
          <w:ilvl w:val="0"/>
          <w:numId w:val="1005"/>
        </w:numPr>
        <w:pStyle w:val="Compact"/>
      </w:pPr>
      <w:r>
        <w:rPr>
          <w:bCs/>
          <w:b/>
        </w:rPr>
        <w:t xml:space="preserve">Digital Expansion:</w:t>
      </w:r>
      <w:r>
        <w:t xml:space="preserve"> </w:t>
      </w:r>
      <w:r>
        <w:t xml:space="preserve">Developing a Thai-English app for appointment management could capture 35% of the estimated 1.8M monthly search queries for "Midwife Bangkok"</w:t>
      </w:r>
    </w:p>
    <w:bookmarkEnd w:id="24"/>
    <w:bookmarkStart w:id="25" w:name="X3a5dee4392036eb938a8104d5bc00e4747912b4"/>
    <w:p>
      <w:pPr>
        <w:pStyle w:val="Heading2"/>
      </w:pPr>
      <w:r>
        <w:t xml:space="preserve">VI. Future Strategy: Accelerating Midwife Service Growth in Thailand Bangkok</w:t>
      </w:r>
    </w:p>
    <w:p>
      <w:pPr>
        <w:pStyle w:val="FirstParagraph"/>
      </w:pPr>
      <w:r>
        <w:t xml:space="preserve">To capitalize on Q3 momentum, we recommend three strategic pillars:</w:t>
      </w:r>
    </w:p>
    <w:p>
      <w:pPr>
        <w:numPr>
          <w:ilvl w:val="0"/>
          <w:numId w:val="1006"/>
        </w:numPr>
        <w:pStyle w:val="Compact"/>
      </w:pPr>
      <w:r>
        <w:rPr>
          <w:iCs/>
          <w:i/>
        </w:rPr>
        <w:t xml:space="preserve">Invest in Local Talent Development:</w:t>
      </w:r>
      <w:r>
        <w:t xml:space="preserve"> </w:t>
      </w:r>
      <w:r>
        <w:t xml:space="preserve">Launch "Thailand Bangkok Midwife Scholarship Program" to train 50 new Thai-certified Midwives by Q2 2024. This addresses the critical shortage (only 1.7 Midwives per 1,000 births in Thailand vs. WHO's recommended 3+).</w:t>
      </w:r>
    </w:p>
    <w:p>
      <w:pPr>
        <w:numPr>
          <w:ilvl w:val="0"/>
          <w:numId w:val="1006"/>
        </w:numPr>
        <w:pStyle w:val="Compact"/>
      </w:pPr>
      <w:r>
        <w:rPr>
          <w:iCs/>
          <w:i/>
        </w:rPr>
        <w:t xml:space="preserve">Enhance Digital Client Journey:</w:t>
      </w:r>
      <w:r>
        <w:t xml:space="preserve"> </w:t>
      </w:r>
      <w:r>
        <w:t xml:space="preserve">Implement AI chatbot for Thai/English inquiries and a mobile app with appointment tracking – directly responding to the 68% of clients requesting digital solutions.</w:t>
      </w:r>
    </w:p>
    <w:p>
      <w:pPr>
        <w:numPr>
          <w:ilvl w:val="0"/>
          <w:numId w:val="1006"/>
        </w:numPr>
        <w:pStyle w:val="Compact"/>
      </w:pPr>
      <w:r>
        <w:rPr>
          <w:iCs/>
          <w:i/>
        </w:rPr>
        <w:t xml:space="preserve">Expand Premium Tier Offerings:</w:t>
      </w:r>
      <w:r>
        <w:t xml:space="preserve"> </w:t>
      </w:r>
      <w:r>
        <w:t xml:space="preserve">Introduce "Elite Midwife Package" including airport pickup, multilingual support, and VIP hospital access at 35% premium pricing (projected 40% gross margin).</w:t>
      </w:r>
    </w:p>
    <w:p>
      <w:pPr>
        <w:pStyle w:val="FirstParagraph"/>
      </w:pPr>
      <w:r>
        <w:t xml:space="preserve">These initiatives align with Thailand Bangkok's healthcare priorities as outlined in the Ministry's 2025 Maternal Health Strategy. By focusing on culturally intelligent Midwife care, we will solidify our position as the preferred provider for expectant parents navigating Bangkok's complex healthcare ecosystem.</w:t>
      </w:r>
    </w:p>
    <w:bookmarkEnd w:id="25"/>
    <w:bookmarkStart w:id="26" w:name="vii.-conclusion"/>
    <w:p>
      <w:pPr>
        <w:pStyle w:val="Heading2"/>
      </w:pPr>
      <w:r>
        <w:t xml:space="preserve">VII. Conclusion</w:t>
      </w:r>
    </w:p>
    <w:p>
      <w:pPr>
        <w:pStyle w:val="FirstParagraph"/>
      </w:pPr>
      <w:r>
        <w:t xml:space="preserve">The Q3 Sales Report confirms that demand for specialized Midwife services in Thailand Bangkok is not only growing but transforming the maternal care landscape. Our 24% revenue growth proves that clients actively seek personalized, culturally attuned care beyond standard hospital models. As we navigate regulatory landscapes and competitive pressures, our commitment to elevating Midwife service quality remains central to our mission.</w:t>
      </w:r>
    </w:p>
    <w:p>
      <w:pPr>
        <w:pStyle w:val="BodyText"/>
      </w:pPr>
      <w:r>
        <w:t xml:space="preserve">For Thailand Bangkok specifically, this Sales Report demonstrates that investing in certified Midwives yields exceptional returns – both financially and socially. We project 32% growth for Q4 2023 as we execute these strategic initiatives, further cementing our leadership in the Midwife sector across Thailand's capital city. The future of maternal care in Thailand Bangkok is human-centered, culturally intelligent, and led by skilled Midwives – and our data confirms we are at the forefront of this essential movement.</w:t>
      </w:r>
    </w:p>
    <w:p>
      <w:pPr>
        <w:pStyle w:val="BodyText"/>
      </w:pPr>
      <w:r>
        <w:rPr>
          <w:iCs/>
          <w:i/>
        </w:rPr>
        <w:t xml:space="preserve">Prepared by: Healthcare Analytics Division | Global Wellness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Sales Report - Thailand Bangkok</dc:title>
  <dc:creator/>
  <dc:language>en</dc:language>
  <cp:keywords/>
  <dcterms:created xsi:type="dcterms:W3CDTF">2025-12-15T22:46:43Z</dcterms:created>
  <dcterms:modified xsi:type="dcterms:W3CDTF">2025-12-15T22:46:43Z</dcterms:modified>
</cp:coreProperties>
</file>

<file path=docProps/custom.xml><?xml version="1.0" encoding="utf-8"?>
<Properties xmlns="http://schemas.openxmlformats.org/officeDocument/2006/custom-properties" xmlns:vt="http://schemas.openxmlformats.org/officeDocument/2006/docPropsVTypes"/>
</file>