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de42efac0eae9e1ac281757646092bc5d360e00"/>
    <w:p>
      <w:pPr>
        <w:pStyle w:val="Heading1"/>
      </w:pPr>
      <w:r>
        <w:t xml:space="preserve">Comprehensive Sales Report: Midwifery Service Performance in United Arab Emirates Abu Dhabi</w:t>
      </w:r>
    </w:p>
    <w:bookmarkStart w:id="20" w:name="executive-summary"/>
    <w:p>
      <w:pPr>
        <w:pStyle w:val="Heading2"/>
      </w:pPr>
      <w:r>
        <w:t xml:space="preserve">Executive Summary</w:t>
      </w:r>
    </w:p>
    <w:p>
      <w:pPr>
        <w:pStyle w:val="FirstParagraph"/>
      </w:pPr>
      <w:r>
        <w:t xml:space="preserve">This Sales Report details the operational and commercial performance of our premium midwifery services across the United Arab Emirates, with a primary focus on Abu Dhabi. As a leading provider of specialized maternal care, we have achieved remarkable growth in Abu Dhabi's healthcare market through strategic partnerships with hospitals, clinics, and private families. The data underscores a 37% year-over-year increase in service utilization and positions our midwifery services as an essential component of modern prenatal and postnatal care within Abu Dhabi's evolving healthcare landscape.</w:t>
      </w:r>
    </w:p>
    <w:bookmarkEnd w:id="20"/>
    <w:bookmarkStart w:id="21" w:name="Xfa20fa45d449aa99a73e9f6bd67b342d86ab2fd"/>
    <w:p>
      <w:pPr>
        <w:pStyle w:val="Heading2"/>
      </w:pPr>
      <w:r>
        <w:t xml:space="preserve">Market Context: Midwifery Services in Abu Dhabi</w:t>
      </w:r>
    </w:p>
    <w:p>
      <w:pPr>
        <w:pStyle w:val="FirstParagraph"/>
      </w:pPr>
      <w:r>
        <w:t xml:space="preserve">The United Arab Emirates, particularly Abu Dhabi, has witnessed unprecedented growth in maternal healthcare demand driven by expatriate communities and Emirati families prioritizing high-quality prenatal care. The Abu Dhabi Health Authority (HAAD) reports a 28% rise in first-time mothers seeking specialized midwifery support since 2020. This trend has created a fertile environment for certified midwife services to flourish, with our organization capturing 18% of the premium midwifery market in Abu Dhabi through our clinically rigorous approach and cultural sensitivity training.</w:t>
      </w:r>
    </w:p>
    <w:bookmarkEnd w:id="21"/>
    <w:bookmarkStart w:id="22" w:name="sales-performance-highlights-q1-q3-2023"/>
    <w:p>
      <w:pPr>
        <w:pStyle w:val="Heading2"/>
      </w:pPr>
      <w:r>
        <w:t xml:space="preserve">Sales Performance Highlights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Growth</w:t>
            </w:r>
          </w:p>
        </w:tc>
      </w:tr>
      <w:tr>
        <w:tc>
          <w:tcPr/>
          <w:p>
            <w:pPr>
              <w:pStyle w:val="Compact"/>
              <w:jc w:val="left"/>
            </w:pPr>
            <w:r>
              <w:t xml:space="preserve">Prenatal Midwifery Consultations (Abu Dhabi)</w:t>
            </w:r>
          </w:p>
        </w:tc>
        <w:tc>
          <w:tcPr/>
          <w:p>
            <w:pPr>
              <w:pStyle w:val="Compact"/>
              <w:jc w:val="left"/>
            </w:pPr>
            <w:r>
              <w:t xml:space="preserve">185 bookings</w:t>
            </w:r>
          </w:p>
        </w:tc>
        <w:tc>
          <w:tcPr/>
          <w:p>
            <w:pPr>
              <w:pStyle w:val="Compact"/>
              <w:jc w:val="left"/>
            </w:pPr>
            <w:r>
              <w:t xml:space="preserve">274 bookings</w:t>
            </w:r>
          </w:p>
        </w:tc>
        <w:tc>
          <w:tcPr/>
          <w:p>
            <w:pPr>
              <w:pStyle w:val="Compact"/>
              <w:jc w:val="left"/>
            </w:pPr>
            <w:r>
              <w:t xml:space="preserve">48.1%</w:t>
            </w:r>
          </w:p>
        </w:tc>
      </w:tr>
      <w:tr>
        <w:tc>
          <w:tcPr/>
          <w:p>
            <w:pPr>
              <w:pStyle w:val="Compact"/>
              <w:jc w:val="left"/>
            </w:pPr>
            <w:r>
              <w:t xml:space="preserve">Postnatal Home Visits (Abu Dhabi)</w:t>
            </w:r>
          </w:p>
        </w:tc>
        <w:tc>
          <w:tcPr/>
          <w:p>
            <w:pPr>
              <w:pStyle w:val="Compact"/>
              <w:jc w:val="left"/>
            </w:pPr>
            <w:r>
              <w:t xml:space="preserve">92 visits</w:t>
            </w:r>
          </w:p>
        </w:tc>
        <w:tc>
          <w:tcPr/>
          <w:p>
            <w:pPr>
              <w:pStyle w:val="Compact"/>
              <w:jc w:val="left"/>
            </w:pPr>
            <w:r>
              <w:t xml:space="preserve">156 visits</w:t>
            </w:r>
          </w:p>
        </w:tc>
        <w:tc>
          <w:tcPr/>
          <w:p>
            <w:pPr>
              <w:pStyle w:val="Compact"/>
              <w:jc w:val="left"/>
            </w:pPr>
            <w:r>
              <w:t xml:space="preserve">69.6%</w:t>
            </w:r>
          </w:p>
        </w:tc>
      </w:tr>
      <w:tr>
        <w:tc>
          <w:tcPr/>
          <w:p>
            <w:pPr>
              <w:pStyle w:val="Compact"/>
              <w:jc w:val="left"/>
            </w:pPr>
            <w:r>
              <w:t xml:space="preserve">Certified Midwife Training Programs</w:t>
            </w:r>
          </w:p>
        </w:tc>
        <w:tc>
          <w:tcPr/>
          <w:p>
            <w:pPr>
              <w:pStyle w:val="Compact"/>
              <w:jc w:val="left"/>
            </w:pPr>
            <w:r>
              <w:t xml:space="preserve">3 courses (45 participants)</w:t>
            </w:r>
          </w:p>
        </w:tc>
        <w:tc>
          <w:tcPr/>
          <w:p>
            <w:pPr>
              <w:pStyle w:val="Compact"/>
              <w:jc w:val="left"/>
            </w:pPr>
            <w:r>
              <w:t xml:space="preserve">7 courses (128 participants)</w:t>
            </w:r>
          </w:p>
        </w:tc>
        <w:tc>
          <w:tcPr/>
          <w:p>
            <w:pPr>
              <w:pStyle w:val="Compact"/>
              <w:jc w:val="left"/>
            </w:pPr>
            <w:r>
              <w:t xml:space="preserve">184.4%</w:t>
            </w:r>
          </w:p>
        </w:tc>
      </w:tr>
    </w:tbl>
    <w:p>
      <w:pPr>
        <w:pStyle w:val="BodyText"/>
      </w:pPr>
      <w:r>
        <w:t xml:space="preserve">The 69.6% surge in postnatal home visits reflects Abu Dhabi's growing preference for personalized care during the critical 40-day recovery period, aligning with UAE cultural practices. Notably, our midwife services now serve 12 prominent hospitals across Abu Dhabi including Sheikh Shakhbout Medical City and Tawam Hospital, demonstrating strong institutional trust.</w:t>
      </w:r>
    </w:p>
    <w:bookmarkEnd w:id="22"/>
    <w:bookmarkStart w:id="23" w:name="X8c915930b7b123d0d6d66e0b5532518de1935af"/>
    <w:p>
      <w:pPr>
        <w:pStyle w:val="Heading2"/>
      </w:pPr>
      <w:r>
        <w:t xml:space="preserve">Key Sales Drivers in United Arab Emirates Abu Dhabi</w:t>
      </w:r>
    </w:p>
    <w:p>
      <w:pPr>
        <w:pStyle w:val="FirstParagraph"/>
      </w:pPr>
      <w:r>
        <w:t xml:space="preserve">Several factors have propelled our midwifery service sales success in the Abu Dhabi market:</w:t>
      </w:r>
    </w:p>
    <w:p>
      <w:pPr>
        <w:numPr>
          <w:ilvl w:val="0"/>
          <w:numId w:val="1001"/>
        </w:numPr>
        <w:pStyle w:val="Compact"/>
      </w:pPr>
      <w:r>
        <w:rPr>
          <w:bCs/>
          <w:b/>
        </w:rPr>
        <w:t xml:space="preserve">Cultural Integration:</w:t>
      </w:r>
      <w:r>
        <w:t xml:space="preserve"> </w:t>
      </w:r>
      <w:r>
        <w:t xml:space="preserve">Our certified midwives undergo mandatory Emirati cultural competency training, enabling them to navigate family dynamics and traditional practices respectfully. This is especially critical during prenatal discussions where extended family involvement is customary.</w:t>
      </w:r>
    </w:p>
    <w:p>
      <w:pPr>
        <w:numPr>
          <w:ilvl w:val="0"/>
          <w:numId w:val="1001"/>
        </w:numPr>
        <w:pStyle w:val="Compact"/>
      </w:pPr>
      <w:r>
        <w:rPr>
          <w:bCs/>
          <w:b/>
        </w:rPr>
        <w:t xml:space="preserve">Hospital Partnerships:</w:t>
      </w:r>
      <w:r>
        <w:t xml:space="preserve"> </w:t>
      </w:r>
      <w:r>
        <w:t xml:space="preserve">Strategic collaborations with Abu Dhabi's top-tier healthcare institutions have generated 65% of our new clients through physician referrals. HAAD's recent accreditation framework for midwifery services directly supports these partnerships.</w:t>
      </w:r>
    </w:p>
    <w:p>
      <w:pPr>
        <w:numPr>
          <w:ilvl w:val="0"/>
          <w:numId w:val="1001"/>
        </w:numPr>
        <w:pStyle w:val="Compact"/>
      </w:pPr>
      <w:r>
        <w:rPr>
          <w:bCs/>
          <w:b/>
        </w:rPr>
        <w:t xml:space="preserve">Expatriate Community Focus:</w:t>
      </w:r>
      <w:r>
        <w:t xml:space="preserve"> </w:t>
      </w:r>
      <w:r>
        <w:t xml:space="preserve">With 80% of Abu Dhabi's population being expatriates, we developed multilingual service packages (Arabic, English, Hindi, Urdu) addressing specific needs like pregnancy support for Indian and Filipino communities.</w:t>
      </w:r>
    </w:p>
    <w:p>
      <w:pPr>
        <w:numPr>
          <w:ilvl w:val="0"/>
          <w:numId w:val="1001"/>
        </w:numPr>
        <w:pStyle w:val="Compact"/>
      </w:pPr>
      <w:r>
        <w:rPr>
          <w:bCs/>
          <w:b/>
        </w:rPr>
        <w:t xml:space="preserve">Digital Adoption:</w:t>
      </w:r>
      <w:r>
        <w:t xml:space="preserve"> </w:t>
      </w:r>
      <w:r>
        <w:t xml:space="preserve">The Abu Dhabi government's "Tawasul" digital health platform integration enabled seamless booking systems that increased client retention by 32%.</w:t>
      </w:r>
    </w:p>
    <w:bookmarkEnd w:id="23"/>
    <w:bookmarkStart w:id="24" w:name="market-challenges-in-abu-dhabi"/>
    <w:p>
      <w:pPr>
        <w:pStyle w:val="Heading2"/>
      </w:pPr>
      <w:r>
        <w:t xml:space="preserve">Market Challenges in Abu Dhabi</w:t>
      </w:r>
    </w:p>
    <w:p>
      <w:pPr>
        <w:pStyle w:val="FirstParagraph"/>
      </w:pPr>
      <w:r>
        <w:t xml:space="preserve">Despite strong growth, we identified critical challenges unique to the United Arab Emirates midwifery market:</w:t>
      </w:r>
    </w:p>
    <w:p>
      <w:pPr>
        <w:numPr>
          <w:ilvl w:val="0"/>
          <w:numId w:val="1002"/>
        </w:numPr>
        <w:pStyle w:val="Compact"/>
      </w:pPr>
      <w:r>
        <w:rPr>
          <w:bCs/>
          <w:b/>
        </w:rPr>
        <w:t xml:space="preserve">Regulatory Navigation:</w:t>
      </w:r>
      <w:r>
        <w:t xml:space="preserve"> </w:t>
      </w:r>
      <w:r>
        <w:t xml:space="preserve">Abu Dhabi's healthcare licensing requirements for foreign-trained midwives remain complex. Our sales team now dedicates 20% of client onboarding time to navigating HAAD certification pathways.</w:t>
      </w:r>
    </w:p>
    <w:p>
      <w:pPr>
        <w:numPr>
          <w:ilvl w:val="0"/>
          <w:numId w:val="1002"/>
        </w:numPr>
        <w:pStyle w:val="Compact"/>
      </w:pPr>
      <w:r>
        <w:rPr>
          <w:bCs/>
          <w:b/>
        </w:rPr>
        <w:t xml:space="preserve">Competitive Differentiation:</w:t>
      </w:r>
      <w:r>
        <w:t xml:space="preserve"> </w:t>
      </w:r>
      <w:r>
        <w:t xml:space="preserve">The entry of new clinics offering "midwife services" without proper accreditation has diluted market trust. We counter this through our exclusive HAAD-recognized certification display and transparent service protocols.</w:t>
      </w:r>
    </w:p>
    <w:p>
      <w:pPr>
        <w:numPr>
          <w:ilvl w:val="0"/>
          <w:numId w:val="1002"/>
        </w:numPr>
        <w:pStyle w:val="Compact"/>
      </w:pPr>
      <w:r>
        <w:rPr>
          <w:bCs/>
          <w:b/>
        </w:rPr>
        <w:t xml:space="preserve">Seasonal Demand Fluctuations:</w:t>
      </w:r>
      <w:r>
        <w:t xml:space="preserve"> </w:t>
      </w:r>
      <w:r>
        <w:t xml:space="preserve">Sales dip during Ramadan and summer months (July-August) due to cultural observances and tourism patterns. Our sales strategy now incorporates targeted pre-Ramadan packages to mitigate this.</w:t>
      </w:r>
    </w:p>
    <w:bookmarkEnd w:id="24"/>
    <w:bookmarkStart w:id="25" w:name="Xe8cb7262979a44e3151cf76c3295049e79aef57"/>
    <w:p>
      <w:pPr>
        <w:pStyle w:val="Heading2"/>
      </w:pPr>
      <w:r>
        <w:t xml:space="preserve">Future Strategy: Scaling Midwife Services in Abu Dhabi</w:t>
      </w:r>
    </w:p>
    <w:p>
      <w:pPr>
        <w:pStyle w:val="FirstParagraph"/>
      </w:pPr>
      <w:r>
        <w:t xml:space="preserve">Based on this Sales Report, we propose the following strategic initiatives for United Arab Emirates Abu Dhabi expansion:</w:t>
      </w:r>
    </w:p>
    <w:p>
      <w:pPr>
        <w:numPr>
          <w:ilvl w:val="0"/>
          <w:numId w:val="1003"/>
        </w:numPr>
        <w:pStyle w:val="Compact"/>
      </w:pPr>
      <w:r>
        <w:rPr>
          <w:bCs/>
          <w:b/>
        </w:rPr>
        <w:t xml:space="preserve">Specialized Service Lines:</w:t>
      </w:r>
      <w:r>
        <w:t xml:space="preserve"> </w:t>
      </w:r>
      <w:r>
        <w:t xml:space="preserve">Launch "Emirati Family Maternity Package" targeting local families with culturally tailored education sessions conducted by Emirati-certified midwives (15% of our current team is Emirati-trained).</w:t>
      </w:r>
    </w:p>
    <w:p>
      <w:pPr>
        <w:numPr>
          <w:ilvl w:val="0"/>
          <w:numId w:val="1003"/>
        </w:numPr>
        <w:pStyle w:val="Compact"/>
      </w:pPr>
      <w:r>
        <w:rPr>
          <w:bCs/>
          <w:b/>
        </w:rPr>
        <w:t xml:space="preserve">Digital Platform Enhancement:</w:t>
      </w:r>
      <w:r>
        <w:t xml:space="preserve"> </w:t>
      </w:r>
      <w:r>
        <w:t xml:space="preserve">Integrate with Abu Dhabi's "Seha" health portal for direct appointment booking and electronic health record sharing, expected to increase sales conversion by 25%.</w:t>
      </w:r>
    </w:p>
    <w:p>
      <w:pPr>
        <w:numPr>
          <w:ilvl w:val="0"/>
          <w:numId w:val="1003"/>
        </w:numPr>
        <w:pStyle w:val="Compact"/>
      </w:pPr>
      <w:r>
        <w:rPr>
          <w:bCs/>
          <w:b/>
        </w:rPr>
        <w:t xml:space="preserve">Corporate Wellness Partnerships:</w:t>
      </w:r>
      <w:r>
        <w:t xml:space="preserve"> </w:t>
      </w:r>
      <w:r>
        <w:t xml:space="preserve">Target multinational companies in Abu Dhabi's industrial zones (e.g., Khalifa Industrial Zone) to offer midwifery benefits as part of employee healthcare packages.</w:t>
      </w:r>
    </w:p>
    <w:p>
      <w:pPr>
        <w:numPr>
          <w:ilvl w:val="0"/>
          <w:numId w:val="1003"/>
        </w:numPr>
        <w:pStyle w:val="Compact"/>
      </w:pPr>
      <w:r>
        <w:rPr>
          <w:bCs/>
          <w:b/>
        </w:rPr>
        <w:t xml:space="preserve">Government Collaboration:</w:t>
      </w:r>
      <w:r>
        <w:t xml:space="preserve"> </w:t>
      </w:r>
      <w:r>
        <w:t xml:space="preserve">Propose a pilot program with Abu Dhabi Health Authority to train 50 additional local midwives, directly supporting UAE Vision 2030's healthcare workforce goals.</w:t>
      </w:r>
    </w:p>
    <w:bookmarkEnd w:id="25"/>
    <w:bookmarkStart w:id="26" w:name="financial-projections"/>
    <w:p>
      <w:pPr>
        <w:pStyle w:val="Heading2"/>
      </w:pPr>
      <w:r>
        <w:t xml:space="preserve">Financial Projections</w:t>
      </w:r>
    </w:p>
    <w:p>
      <w:pPr>
        <w:pStyle w:val="FirstParagraph"/>
      </w:pPr>
      <w:r>
        <w:t xml:space="preserve">The current sales trajectory indicates our Abu Dhabi midwifery services will exceed AED 4.8 million in revenue for 2023 (up from AED 3.5 million in 2022). With the proposed expansion strategy, we project a sustainable 40% annual growth rate through 2025, establishing our midwife services as the preferred provider across Abu Dhabi's premium healthcare segment.</w:t>
      </w:r>
    </w:p>
    <w:bookmarkEnd w:id="26"/>
    <w:bookmarkStart w:id="27" w:name="conclusion"/>
    <w:p>
      <w:pPr>
        <w:pStyle w:val="Heading2"/>
      </w:pPr>
      <w:r>
        <w:t xml:space="preserve">Conclusion</w:t>
      </w:r>
    </w:p>
    <w:p>
      <w:pPr>
        <w:pStyle w:val="FirstParagraph"/>
      </w:pPr>
      <w:r>
        <w:t xml:space="preserve">This Sales Report affirms that specialized midwifery services have become indispensable within the United Arab Emirates Abu Dhabi healthcare ecosystem. Our success stems from understanding both clinical standards and cultural nuances unique to this market. The 37% year-over-year sales growth demonstrates that when certified midwives deliver personalized, culturally intelligent care aligned with Abu Dhabi's community values, they create exceptional client outcomes and business opportunities.</w:t>
      </w:r>
    </w:p>
    <w:p>
      <w:pPr>
        <w:pStyle w:val="BodyText"/>
      </w:pPr>
      <w:r>
        <w:t xml:space="preserve">As the United Arab Emirates continues its healthcare transformation under UAE Vision 2030, our midwifery services represent not just a commercial success story but a vital contribution to maternal health excellence in Abu Dhabi. We recommend accelerating investment in Emirati midwife recruitment and digital integration to capitalize on the projected 15% compound annual growth rate of the Abu Dhabi maternal healthcare market through 2027.</w:t>
      </w:r>
    </w:p>
    <w:p>
      <w:pPr>
        <w:pStyle w:val="BodyText"/>
      </w:pPr>
      <w:r>
        <w:rPr>
          <w:iCs/>
          <w:i/>
        </w:rPr>
        <w:t xml:space="preserve">Prepared for: Abu Dhabi Healthcare Management Board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Midwifery Services in United Arab Emirates Abu Dhabi</dc:title>
  <dc:creator/>
  <dc:language>en</dc:language>
  <cp:keywords/>
  <dcterms:created xsi:type="dcterms:W3CDTF">2026-07-24T06:42:21Z</dcterms:created>
  <dcterms:modified xsi:type="dcterms:W3CDTF">2026-07-24T06:42:21Z</dcterms:modified>
</cp:coreProperties>
</file>

<file path=docProps/custom.xml><?xml version="1.0" encoding="utf-8"?>
<Properties xmlns="http://schemas.openxmlformats.org/officeDocument/2006/custom-properties" xmlns:vt="http://schemas.openxmlformats.org/officeDocument/2006/docPropsVTypes"/>
</file>