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Midwife</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2a26f350ce25f4e034f41b9ea47422af3c4f942"/>
    <w:p>
      <w:pPr>
        <w:pStyle w:val="Heading1"/>
      </w:pPr>
      <w:r>
        <w:t xml:space="preserve">Midwife Services Sales Performance Report</w:t>
      </w:r>
      <w:r>
        <w:br/>
      </w:r>
      <w:r>
        <w:t xml:space="preserve">United Kingdom Manchester Market Analysis</w:t>
      </w:r>
    </w:p>
    <w:p>
      <w:pPr>
        <w:pStyle w:val="FirstParagraph"/>
      </w:pPr>
      <w:r>
        <w:t xml:space="preserve">Prepared for Manchester Healthcare Consortium | Q3 2023</w:t>
      </w:r>
    </w:p>
    <w:bookmarkStart w:id="20" w:name="executive-summary"/>
    <w:p>
      <w:pPr>
        <w:pStyle w:val="Heading2"/>
      </w:pPr>
      <w:r>
        <w:t xml:space="preserve">Executive Summary</w:t>
      </w:r>
    </w:p>
    <w:p>
      <w:pPr>
        <w:pStyle w:val="FirstParagraph"/>
      </w:pPr>
      <w:r>
        <w:t xml:space="preserve">This comprehensive Sales Report details the performance of midwifery services across Manchester, United Kingdom. The report demonstrates a 17% year-on-year growth in client acquisitions for certified Midwife services within Greater Manchester, reflecting strong market demand and strategic positioning. As the premier provider of community-based maternity care in United Kingdom Manchester, our Midwife service has successfully navigated post-pandemic healthcare recovery while expanding accessibility across underserved boroughs.</w:t>
      </w:r>
    </w:p>
    <w:bookmarkEnd w:id="20"/>
    <w:bookmarkStart w:id="21" w:name="sales-performance-overview-q1-q3-2023"/>
    <w:p>
      <w:pPr>
        <w:pStyle w:val="Heading2"/>
      </w:pPr>
      <w:r>
        <w:t xml:space="preserve">Sales Performance Overview (Q1-Q3 2023)</w:t>
      </w:r>
    </w:p>
    <w:p>
      <w:pPr>
        <w:pStyle w:val="FirstParagraph"/>
      </w:pPr>
      <w:r>
        <w:t xml:space="preserve">Manchester's Midwife service portfolio has achieved remarkable commercial traction, with total bookings reaching 4,876 clients across all service tiers. This represents a significant increase from the previous year's 4,165 bookings. The Sales Report indicates that community-led Midwife services accounted for 72% of total revenue (up from 65% in Q3 2022), while hospital partnership programs contributed the remaining 28%. Key performance indicators show:</w:t>
      </w:r>
    </w:p>
    <w:p>
      <w:pPr>
        <w:numPr>
          <w:ilvl w:val="0"/>
          <w:numId w:val="1001"/>
        </w:numPr>
        <w:pStyle w:val="Compact"/>
      </w:pPr>
      <w:r>
        <w:rPr>
          <w:bCs/>
          <w:b/>
        </w:rPr>
        <w:t xml:space="preserve">Client Acquisition Rate:</w:t>
      </w:r>
      <w:r>
        <w:t xml:space="preserve"> </w:t>
      </w:r>
      <w:r>
        <w:t xml:space="preserve">+19.4% YoY (Manchester market average: +11.7%)</w:t>
      </w:r>
    </w:p>
    <w:p>
      <w:pPr>
        <w:numPr>
          <w:ilvl w:val="0"/>
          <w:numId w:val="1001"/>
        </w:numPr>
        <w:pStyle w:val="Compact"/>
      </w:pPr>
      <w:r>
        <w:rPr>
          <w:bCs/>
          <w:b/>
        </w:rPr>
        <w:t xml:space="preserve">Retention Rate:</w:t>
      </w:r>
      <w:r>
        <w:t xml:space="preserve"> </w:t>
      </w:r>
      <w:r>
        <w:t xml:space="preserve">84% (exceeding United Kingdom national benchmark of 75%)</w:t>
      </w:r>
    </w:p>
    <w:p>
      <w:pPr>
        <w:numPr>
          <w:ilvl w:val="0"/>
          <w:numId w:val="1001"/>
        </w:numPr>
        <w:pStyle w:val="Compact"/>
      </w:pPr>
      <w:r>
        <w:rPr>
          <w:bCs/>
          <w:b/>
        </w:rPr>
        <w:t xml:space="preserve">Average Revenue Per Client:</w:t>
      </w:r>
      <w:r>
        <w:t xml:space="preserve"> </w:t>
      </w:r>
      <w:r>
        <w:t xml:space="preserve">£1,240 (up £85 from 2022)</w:t>
      </w:r>
    </w:p>
    <w:p>
      <w:pPr>
        <w:numPr>
          <w:ilvl w:val="0"/>
          <w:numId w:val="1001"/>
        </w:numPr>
        <w:pStyle w:val="Compact"/>
      </w:pPr>
      <w:r>
        <w:rPr>
          <w:bCs/>
          <w:b/>
        </w:rPr>
        <w:t xml:space="preserve">New Client Sources:</w:t>
      </w:r>
      <w:r>
        <w:t xml:space="preserve"> </w:t>
      </w:r>
      <w:r>
        <w:t xml:space="preserve">Social media referrals (38%), NHS partnership leads (31%), word-of-mouth (26%)</w:t>
      </w:r>
    </w:p>
    <w:p>
      <w:pPr>
        <w:pStyle w:val="FirstParagraph"/>
      </w:pPr>
      <w:r>
        <w:t xml:space="preserve">The success of our Midwife service in United Kingdom Manchester is directly attributed to strategic expansion into inner-city boroughs including Old Trafford, Hulme, and Moss Side where prenatal care access was historically limited. This geographic targeting has generated a 32% higher conversion rate among low-income clients compared to city-center locations.</w:t>
      </w:r>
    </w:p>
    <w:bookmarkEnd w:id="21"/>
    <w:bookmarkStart w:id="22" w:name="X978ffa297b9834eba41781256d0cb39f11d32a2"/>
    <w:p>
      <w:pPr>
        <w:pStyle w:val="Heading2"/>
      </w:pPr>
      <w:r>
        <w:t xml:space="preserve">Market Analysis: Manchester-Specific Demand Drivers</w:t>
      </w:r>
    </w:p>
    <w:p>
      <w:pPr>
        <w:pStyle w:val="FirstParagraph"/>
      </w:pPr>
      <w:r>
        <w:t xml:space="preserve">Our Sales Report identifies three critical factors driving Midwife service adoption in United Kingdom Manchester:</w:t>
      </w:r>
    </w:p>
    <w:p>
      <w:pPr>
        <w:numPr>
          <w:ilvl w:val="0"/>
          <w:numId w:val="1002"/>
        </w:numPr>
        <w:pStyle w:val="Compact"/>
      </w:pPr>
      <w:r>
        <w:rPr>
          <w:bCs/>
          <w:b/>
        </w:rPr>
        <w:t xml:space="preserve">Cultural Sensitivity Demand:</w:t>
      </w:r>
      <w:r>
        <w:t xml:space="preserve"> </w:t>
      </w:r>
      <w:r>
        <w:t xml:space="preserve">68% of new clients cited "cultural competence" as primary selection criteria, particularly among Manchester's diverse ethnic communities (South Asian, African Caribbean, and Eastern European populations representing 42% of our client base).</w:t>
      </w:r>
    </w:p>
    <w:p>
      <w:pPr>
        <w:numPr>
          <w:ilvl w:val="0"/>
          <w:numId w:val="1002"/>
        </w:numPr>
        <w:pStyle w:val="Compact"/>
      </w:pPr>
      <w:r>
        <w:rPr>
          <w:bCs/>
          <w:b/>
        </w:rPr>
        <w:t xml:space="preserve">NHS Partnership Growth:</w:t>
      </w:r>
      <w:r>
        <w:t xml:space="preserve"> </w:t>
      </w:r>
      <w:r>
        <w:t xml:space="preserve">Collaborations with Manchester City Council Health Initiatives have resulted in 15 new referral pathways since January 2023, generating £187K in contracted revenue.</w:t>
      </w:r>
    </w:p>
    <w:p>
      <w:pPr>
        <w:numPr>
          <w:ilvl w:val="0"/>
          <w:numId w:val="1002"/>
        </w:numPr>
        <w:pStyle w:val="Compact"/>
      </w:pPr>
      <w:r>
        <w:rPr>
          <w:bCs/>
          <w:b/>
        </w:rPr>
        <w:t xml:space="preserve">Cost Efficiency:</w:t>
      </w:r>
      <w:r>
        <w:t xml:space="preserve"> </w:t>
      </w:r>
      <w:r>
        <w:t xml:space="preserve">Midwife-led care costs 34% less than hospital-based maternity services while maintaining equivalent clinical outcomes per Manchester Maternity Audit data.</w:t>
      </w:r>
    </w:p>
    <w:p>
      <w:pPr>
        <w:pStyle w:val="FirstParagraph"/>
      </w:pPr>
      <w:r>
        <w:t xml:space="preserve">The United Kingdom National Health Service (NHS) has designated Manchester as a pilot city for expanding community midwifery, creating unprecedented opportunity. Our Sales Report confirms that 63% of current clients actively choose our Midwife services over hospital-based options due to personalized care and reduced wait times.</w:t>
      </w:r>
    </w:p>
    <w:bookmarkEnd w:id="22"/>
    <w:bookmarkStart w:id="23" w:name="client-feedback-service-differentiation"/>
    <w:p>
      <w:pPr>
        <w:pStyle w:val="Heading2"/>
      </w:pPr>
      <w:r>
        <w:t xml:space="preserve">Client Feedback &amp; Service Differentiation</w:t>
      </w:r>
    </w:p>
    <w:p>
      <w:pPr>
        <w:pStyle w:val="FirstParagraph"/>
      </w:pPr>
      <w:r>
        <w:t xml:space="preserve">Analysis of 1,208 client surveys reveals exceptional satisfaction with our Midwife service:</w:t>
      </w:r>
    </w:p>
    <w:p>
      <w:pPr>
        <w:pStyle w:val="BlockText"/>
      </w:pPr>
      <w:r>
        <w:t xml:space="preserve">"My Midwife in Manchester understood my Bangladeshi cultural needs during pregnancy. She wasn't rushed - this made all the difference." - Fatima A., Rusholme client</w:t>
      </w:r>
    </w:p>
    <w:p>
      <w:pPr>
        <w:pStyle w:val="FirstParagraph"/>
      </w:pPr>
      <w:r>
        <w:t xml:space="preserve">Key differentiators driving sales success include:</w:t>
      </w:r>
    </w:p>
    <w:p>
      <w:pPr>
        <w:numPr>
          <w:ilvl w:val="0"/>
          <w:numId w:val="1003"/>
        </w:numPr>
        <w:pStyle w:val="Compact"/>
      </w:pPr>
      <w:r>
        <w:t xml:space="preserve">24/7 virtual Midwife access via Manchester Health App (used by 89% of clients)</w:t>
      </w:r>
    </w:p>
    <w:p>
      <w:pPr>
        <w:numPr>
          <w:ilvl w:val="0"/>
          <w:numId w:val="1003"/>
        </w:numPr>
        <w:pStyle w:val="Compact"/>
      </w:pPr>
      <w:r>
        <w:t xml:space="preserve">Bilingual care providers (Urdu, Polish, Somali) serving Manchester's diverse population</w:t>
      </w:r>
    </w:p>
    <w:p>
      <w:pPr>
        <w:numPr>
          <w:ilvl w:val="0"/>
          <w:numId w:val="1003"/>
        </w:numPr>
        <w:pStyle w:val="Compact"/>
      </w:pPr>
      <w:r>
        <w:t xml:space="preserve">Community outreach programs in all 10 Manchester boroughs</w:t>
      </w:r>
    </w:p>
    <w:bookmarkEnd w:id="23"/>
    <w:bookmarkStart w:id="24" w:name="challenges-strategic-opportunities"/>
    <w:p>
      <w:pPr>
        <w:pStyle w:val="Heading2"/>
      </w:pPr>
      <w:r>
        <w:t xml:space="preserve">Challenges &amp; Strategic Opportunities</w:t>
      </w:r>
    </w:p>
    <w:p>
      <w:pPr>
        <w:pStyle w:val="FirstParagraph"/>
      </w:pPr>
      <w:r>
        <w:t xml:space="preserve">Despite strong performance, our Sales Report identifies critical challenges requiring immediate attention: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Sales</w:t>
            </w:r>
          </w:p>
        </w:tc>
        <w:tc>
          <w:tcPr/>
          <w:p>
            <w:pPr>
              <w:pStyle w:val="Compact"/>
              <w:jc w:val="left"/>
            </w:pPr>
            <w:r>
              <w:t xml:space="preserve">Strategic Response</w:t>
            </w:r>
          </w:p>
        </w:tc>
      </w:tr>
      <w:tr>
        <w:tc>
          <w:tcPr/>
          <w:p>
            <w:pPr>
              <w:pStyle w:val="Compact"/>
              <w:jc w:val="left"/>
            </w:pPr>
            <w:r>
              <w:t xml:space="preserve">Staffing shortages in inner-city areas</w:t>
            </w:r>
          </w:p>
        </w:tc>
        <w:tc>
          <w:tcPr/>
          <w:p>
            <w:pPr>
              <w:pStyle w:val="Compact"/>
              <w:jc w:val="left"/>
            </w:pPr>
            <w:r>
              <w:t xml:space="preserve">37% of Manchester boroughs experiencing service gaps</w:t>
            </w:r>
          </w:p>
        </w:tc>
        <w:tc>
          <w:tcPr/>
          <w:p>
            <w:pPr>
              <w:pStyle w:val="Compact"/>
              <w:jc w:val="left"/>
            </w:pPr>
            <w:r>
              <w:t xml:space="preserve">Launch "Manchester Midwife Fellowship" with University of Manchester</w:t>
            </w:r>
          </w:p>
        </w:tc>
      </w:tr>
      <w:tr>
        <w:tc>
          <w:tcPr/>
          <w:p>
            <w:pPr>
              <w:pStyle w:val="Compact"/>
              <w:jc w:val="left"/>
            </w:pPr>
            <w:r>
              <w:t xml:space="preserve">Digital literacy barriers in elderly clients</w:t>
            </w:r>
          </w:p>
        </w:tc>
        <w:tc>
          <w:tcPr/>
          <w:p>
            <w:pPr>
              <w:pStyle w:val="Compact"/>
              <w:jc w:val="left"/>
            </w:pPr>
            <w:r>
              <w:t xml:space="preserve">38% of over-40s not using virtual care options</w:t>
            </w:r>
          </w:p>
        </w:tc>
        <w:tc>
          <w:tcPr/>
          <w:p>
            <w:pPr>
              <w:pStyle w:val="Compact"/>
              <w:jc w:val="left"/>
            </w:pPr>
            <w:r>
              <w:t xml:space="preserve">Establish physical community care hubs in all boroughs</w:t>
            </w:r>
          </w:p>
        </w:tc>
      </w:tr>
    </w:tbl>
    <w:bookmarkEnd w:id="24"/>
    <w:bookmarkStart w:id="25" w:name="X0151c29d2078f9ac65befbec2a920a5c63788b4"/>
    <w:p>
      <w:pPr>
        <w:pStyle w:val="Heading2"/>
      </w:pPr>
      <w:r>
        <w:t xml:space="preserve">Strategic Recommendations for United Kingdom Manchester Expansion</w:t>
      </w:r>
    </w:p>
    <w:p>
      <w:pPr>
        <w:pStyle w:val="FirstParagraph"/>
      </w:pPr>
      <w:r>
        <w:t xml:space="preserve">Based on our comprehensive Sales Report, we recommend three priority actions to capitalize on Manchester's unique market:</w:t>
      </w:r>
    </w:p>
    <w:p>
      <w:pPr>
        <w:numPr>
          <w:ilvl w:val="0"/>
          <w:numId w:val="1004"/>
        </w:numPr>
        <w:pStyle w:val="Compact"/>
      </w:pPr>
      <w:r>
        <w:rPr>
          <w:bCs/>
          <w:b/>
        </w:rPr>
        <w:t xml:space="preserve">Establish Borough-Specific Midwife Hubs:</w:t>
      </w:r>
      <w:r>
        <w:t xml:space="preserve"> </w:t>
      </w:r>
      <w:r>
        <w:t xml:space="preserve">Deploy dedicated care teams in each of Manchester's 10 boroughs by Q2 2024, targeting high-need areas identified in our Sales Report. This will increase local market share from current 38% to 55%.</w:t>
      </w:r>
    </w:p>
    <w:p>
      <w:pPr>
        <w:numPr>
          <w:ilvl w:val="0"/>
          <w:numId w:val="1004"/>
        </w:numPr>
        <w:pStyle w:val="Compact"/>
      </w:pPr>
      <w:r>
        <w:rPr>
          <w:bCs/>
          <w:b/>
        </w:rPr>
        <w:t xml:space="preserve">Develop NHS Partnership Tier System:</w:t>
      </w:r>
      <w:r>
        <w:t xml:space="preserve"> </w:t>
      </w:r>
      <w:r>
        <w:t xml:space="preserve">Create structured referral pathways with Manchester's 7 Clinical Commissioning Groups (CCGs) offering tiered services at fixed pricing, projected to generate £240K additional annual revenue.</w:t>
      </w:r>
    </w:p>
    <w:p>
      <w:pPr>
        <w:numPr>
          <w:ilvl w:val="0"/>
          <w:numId w:val="1004"/>
        </w:numPr>
        <w:pStyle w:val="Compact"/>
      </w:pPr>
      <w:r>
        <w:rPr>
          <w:bCs/>
          <w:b/>
        </w:rPr>
        <w:t xml:space="preserve">Launch "Manchester Maternal Health" Brand Campaign:</w:t>
      </w:r>
      <w:r>
        <w:t xml:space="preserve"> </w:t>
      </w:r>
      <w:r>
        <w:t xml:space="preserve">A culturally targeted marketing initiative focusing on diverse community leaders in United Kingdom Manchester to drive awareness. Estimated 25% client acquisition lift.</w:t>
      </w:r>
    </w:p>
    <w:bookmarkEnd w:id="25"/>
    <w:bookmarkStart w:id="26" w:name="Xc8e25f66f8f25d9e2f9ebcf06f299d5133da614"/>
    <w:p>
      <w:pPr>
        <w:pStyle w:val="Heading2"/>
      </w:pPr>
      <w:r>
        <w:t xml:space="preserve">Conclusion: The Future of Midwife Services in Manchester</w:t>
      </w:r>
    </w:p>
    <w:p>
      <w:pPr>
        <w:pStyle w:val="FirstParagraph"/>
      </w:pPr>
      <w:r>
        <w:t xml:space="preserve">This Sales Report unequivocally demonstrates that the Midwife service model is not only commercially viable but essential for Manchester's healthcare ecosystem. As the United Kingdom government prioritizes community-based maternity care, our position as Manchester's leading provider offers significant growth potential. The 17% sales increase in Q3 2023—surpassing all regional benchmarks—proves that accessible, culturally competent Midwife services are the future of maternal healthcare in United Kingdom Manchester.</w:t>
      </w:r>
    </w:p>
    <w:p>
      <w:pPr>
        <w:pStyle w:val="BodyText"/>
      </w:pPr>
      <w:r>
        <w:t xml:space="preserve">Looking ahead, we project a further 22% revenue growth for full-year 2023 driven by our strategic expansion into North Manchester and the new NHS partnership agreements. Our commitment to delivering exceptional Midwife services across every corner of Manchester remains unwavering, ensuring that every expecting mother receives personalized care in the heart of United Kingdom Manchester.</w:t>
      </w:r>
    </w:p>
    <w:p>
      <w:pPr>
        <w:pStyle w:val="BodyText"/>
      </w:pPr>
      <w:r>
        <w:rPr>
          <w:iCs/>
          <w:i/>
        </w:rPr>
        <w:t xml:space="preserve">Prepared by Manchester Healthcare Analytics Team</w:t>
      </w:r>
      <w:r>
        <w:br/>
      </w:r>
      <w:r>
        <w:rPr>
          <w:iCs/>
          <w:i/>
        </w:rPr>
        <w:t xml:space="preserve">Sales Report Version 3.1 |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Midwife Services in United Kingdom Manchester</dc:title>
  <dc:creator/>
  <cp:keywords/>
  <dcterms:created xsi:type="dcterms:W3CDTF">2026-07-24T21:25:38Z</dcterms:created>
  <dcterms:modified xsi:type="dcterms:W3CDTF">2026-07-24T21:25:38Z</dcterms:modified>
</cp:coreProperties>
</file>

<file path=docProps/custom.xml><?xml version="1.0" encoding="utf-8"?>
<Properties xmlns="http://schemas.openxmlformats.org/officeDocument/2006/custom-properties" xmlns:vt="http://schemas.openxmlformats.org/officeDocument/2006/docPropsVTypes"/>
</file>